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10150343"/>
        <w:docPartObj>
          <w:docPartGallery w:val="Cover Pages"/>
          <w:docPartUnique/>
        </w:docPartObj>
      </w:sdtPr>
      <w:sdtEndPr>
        <w:rPr>
          <w:noProof/>
          <w:color w:val="775F55" w:themeColor="text2"/>
          <w:sz w:val="32"/>
          <w:szCs w:val="32"/>
        </w:rPr>
      </w:sdtEndPr>
      <w:sdtContent>
        <w:p w14:paraId="7DC726CA" w14:textId="092F4B7F" w:rsidR="006764FB" w:rsidRDefault="00F85A9A" w:rsidP="00F85A9A">
          <w:pPr>
            <w:jc w:val="right"/>
            <w:rPr>
              <w:noProof/>
              <w:color w:val="775F55" w:themeColor="text2"/>
              <w:sz w:val="32"/>
              <w:szCs w:val="40"/>
            </w:rPr>
          </w:pPr>
          <w:r>
            <w:rPr>
              <w:noProof/>
              <w:lang w:val="en-NZ" w:eastAsia="en-NZ"/>
            </w:rPr>
            <w:drawing>
              <wp:inline distT="0" distB="0" distL="0" distR="0" wp14:anchorId="4BFB30A7" wp14:editId="3809A954">
                <wp:extent cx="3704400" cy="93223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3704400" cy="932233"/>
                        </a:xfrm>
                        <a:prstGeom prst="rect">
                          <a:avLst/>
                        </a:prstGeom>
                      </pic:spPr>
                    </pic:pic>
                  </a:graphicData>
                </a:graphic>
              </wp:inline>
            </w:drawing>
          </w:r>
          <w:r w:rsidR="00625A1C">
            <w:rPr>
              <w:noProof/>
              <w:lang w:val="en-NZ" w:eastAsia="en-NZ"/>
            </w:rPr>
            <mc:AlternateContent>
              <mc:Choice Requires="wps">
                <w:drawing>
                  <wp:anchor distT="0" distB="0" distL="114300" distR="114300" simplePos="0" relativeHeight="251661312" behindDoc="0" locked="1" layoutInCell="1" allowOverlap="1" wp14:anchorId="00ABE9D6" wp14:editId="5E366007">
                    <wp:simplePos x="0" y="0"/>
                    <wp:positionH relativeFrom="margin">
                      <wp:align>right</wp:align>
                    </wp:positionH>
                    <mc:AlternateContent>
                      <mc:Choice Requires="wp14">
                        <wp:positionV relativeFrom="page">
                          <wp14:pctPosVOffset>83700</wp14:pctPosVOffset>
                        </wp:positionV>
                      </mc:Choice>
                      <mc:Fallback>
                        <wp:positionV relativeFrom="page">
                          <wp:posOffset>8418830</wp:posOffset>
                        </wp:positionV>
                      </mc:Fallback>
                    </mc:AlternateContent>
                    <wp:extent cx="5753100" cy="731520"/>
                    <wp:effectExtent l="0" t="0" r="0" b="11430"/>
                    <wp:wrapSquare wrapText="bothSides"/>
                    <wp:docPr id="35" name="Text Box 35" descr="Presenter, company name and address"/>
                    <wp:cNvGraphicFramePr/>
                    <a:graphic xmlns:a="http://schemas.openxmlformats.org/drawingml/2006/main">
                      <a:graphicData uri="http://schemas.microsoft.com/office/word/2010/wordprocessingShape">
                        <wps:wsp>
                          <wps:cNvSpPr txBox="1"/>
                          <wps:spPr>
                            <a:xfrm>
                              <a:off x="0" y="0"/>
                              <a:ext cx="5753100" cy="731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EE212" w14:textId="128C18FE" w:rsidR="00247633" w:rsidRPr="00DF7A3A" w:rsidRDefault="00247633" w:rsidP="00DF7A3A">
                                <w:pPr>
                                  <w:pStyle w:val="Subtitle2"/>
                                  <w:spacing w:after="200"/>
                                  <w:rPr>
                                    <w:rFonts w:ascii="Arial" w:hAnsi="Arial" w:cs="Arial"/>
                                    <w:sz w:val="22"/>
                                    <w:szCs w:val="22"/>
                                  </w:rPr>
                                </w:pPr>
                                <w:r w:rsidRPr="00DF7A3A">
                                  <w:rPr>
                                    <w:rFonts w:ascii="Arial" w:hAnsi="Arial" w:cs="Arial"/>
                                    <w:sz w:val="22"/>
                                    <w:szCs w:val="22"/>
                                  </w:rPr>
                                  <w:t xml:space="preserve">Date: </w:t>
                                </w:r>
                                <w:r w:rsidR="00B97549">
                                  <w:rPr>
                                    <w:rFonts w:ascii="Arial" w:hAnsi="Arial" w:cs="Arial"/>
                                    <w:sz w:val="22"/>
                                    <w:szCs w:val="22"/>
                                  </w:rPr>
                                  <w:t>November 2023</w:t>
                                </w:r>
                              </w:p>
                              <w:p w14:paraId="7173C420" w14:textId="20C00957" w:rsidR="00247633" w:rsidRPr="00DF7A3A" w:rsidRDefault="00247633" w:rsidP="00016A48">
                                <w:pPr>
                                  <w:pStyle w:val="Subtitle2"/>
                                  <w:rPr>
                                    <w:rFonts w:ascii="Arial" w:hAnsi="Arial" w:cs="Arial"/>
                                    <w:sz w:val="22"/>
                                    <w:szCs w:val="22"/>
                                  </w:rPr>
                                </w:pPr>
                                <w:r w:rsidRPr="00DF7A3A">
                                  <w:rPr>
                                    <w:rFonts w:ascii="Arial" w:hAnsi="Arial" w:cs="Arial"/>
                                    <w:sz w:val="22"/>
                                    <w:szCs w:val="22"/>
                                  </w:rPr>
                                  <w:t>Version: 2.</w:t>
                                </w:r>
                                <w:r w:rsidR="00B97549">
                                  <w:rPr>
                                    <w:rFonts w:ascii="Arial" w:hAnsi="Arial" w:cs="Arial"/>
                                    <w:sz w:val="22"/>
                                    <w:szCs w:val="22"/>
                                  </w:rPr>
                                  <w:t>4</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47100</wp14:pctWidth>
                    </wp14:sizeRelH>
                    <wp14:sizeRelV relativeFrom="page">
                      <wp14:pctHeight>0</wp14:pctHeight>
                    </wp14:sizeRelV>
                  </wp:anchor>
                </w:drawing>
              </mc:Choice>
              <mc:Fallback>
                <w:pict>
                  <v:shapetype w14:anchorId="00ABE9D6" id="_x0000_t202" coordsize="21600,21600" o:spt="202" path="m,l,21600r21600,l21600,xe">
                    <v:stroke joinstyle="miter"/>
                    <v:path gradientshapeok="t" o:connecttype="rect"/>
                  </v:shapetype>
                  <v:shape id="Text Box 35" o:spid="_x0000_s1026" type="#_x0000_t202" alt="Presenter, company name and address" style="position:absolute;left:0;text-align:left;margin-left:401.8pt;margin-top:0;width:453pt;height:57.6pt;z-index:251661312;visibility:visible;mso-wrap-style:square;mso-width-percent:471;mso-height-percent:0;mso-top-percent:837;mso-wrap-distance-left:9pt;mso-wrap-distance-top:0;mso-wrap-distance-right:9pt;mso-wrap-distance-bottom:0;mso-position-horizontal:right;mso-position-horizontal-relative:margin;mso-position-vertical-relative:page;mso-width-percent:471;mso-height-percent: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" filled="f" stroked="f" strokeweight=".5pt">
                    <v:textbox inset="0,0,0,0">
                      <w:txbxContent>
                        <w:p w14:paraId="723EE212" w14:textId="128C18FE" w:rsidR="00247633" w:rsidRPr="00DF7A3A" w:rsidRDefault="00247633" w:rsidP="00DF7A3A">
                          <w:pPr>
                            <w:pStyle w:val="Subtitle2"/>
                            <w:spacing w:after="200"/>
                            <w:rPr>
                              <w:rFonts w:ascii="Arial" w:hAnsi="Arial" w:cs="Arial"/>
                              <w:sz w:val="22"/>
                              <w:szCs w:val="22"/>
                            </w:rPr>
                          </w:pPr>
                          <w:r w:rsidRPr="00DF7A3A">
                            <w:rPr>
                              <w:rFonts w:ascii="Arial" w:hAnsi="Arial" w:cs="Arial"/>
                              <w:sz w:val="22"/>
                              <w:szCs w:val="22"/>
                            </w:rPr>
                            <w:t xml:space="preserve">Date: </w:t>
                          </w:r>
                          <w:r w:rsidR="00B97549">
                            <w:rPr>
                              <w:rFonts w:ascii="Arial" w:hAnsi="Arial" w:cs="Arial"/>
                              <w:sz w:val="22"/>
                              <w:szCs w:val="22"/>
                            </w:rPr>
                            <w:t>November 2023</w:t>
                          </w:r>
                        </w:p>
                        <w:p w14:paraId="7173C420" w14:textId="20C00957" w:rsidR="00247633" w:rsidRPr="00DF7A3A" w:rsidRDefault="00247633" w:rsidP="00016A48">
                          <w:pPr>
                            <w:pStyle w:val="Subtitle2"/>
                            <w:rPr>
                              <w:rFonts w:ascii="Arial" w:hAnsi="Arial" w:cs="Arial"/>
                              <w:sz w:val="22"/>
                              <w:szCs w:val="22"/>
                            </w:rPr>
                          </w:pPr>
                          <w:r w:rsidRPr="00DF7A3A">
                            <w:rPr>
                              <w:rFonts w:ascii="Arial" w:hAnsi="Arial" w:cs="Arial"/>
                              <w:sz w:val="22"/>
                              <w:szCs w:val="22"/>
                            </w:rPr>
                            <w:t>Version: 2.</w:t>
                          </w:r>
                          <w:r w:rsidR="00B97549">
                            <w:rPr>
                              <w:rFonts w:ascii="Arial" w:hAnsi="Arial" w:cs="Arial"/>
                              <w:sz w:val="22"/>
                              <w:szCs w:val="22"/>
                            </w:rPr>
                            <w:t>4</w:t>
                          </w:r>
                        </w:p>
                      </w:txbxContent>
                    </v:textbox>
                    <w10:wrap type="square" anchorx="margin" anchory="page"/>
                    <w10:anchorlock/>
                  </v:shape>
                </w:pict>
              </mc:Fallback>
            </mc:AlternateContent>
          </w:r>
          <w:r w:rsidR="00625A1C">
            <w:rPr>
              <w:noProof/>
              <w:lang w:val="en-NZ" w:eastAsia="en-NZ"/>
            </w:rPr>
            <mc:AlternateContent>
              <mc:Choice Requires="wps">
                <w:drawing>
                  <wp:anchor distT="0" distB="0" distL="114300" distR="114300" simplePos="0" relativeHeight="251660288" behindDoc="0" locked="1" layoutInCell="1" allowOverlap="1" wp14:anchorId="670EC99A" wp14:editId="3D59152D">
                    <wp:simplePos x="0" y="0"/>
                    <wp:positionH relativeFrom="margin">
                      <wp:align>right</wp:align>
                    </wp:positionH>
                    <wp:positionV relativeFrom="page">
                      <wp:posOffset>4577680</wp:posOffset>
                    </wp:positionV>
                    <wp:extent cx="5522976" cy="525780"/>
                    <wp:effectExtent l="0" t="0" r="1905" b="6350"/>
                    <wp:wrapSquare wrapText="bothSides"/>
                    <wp:docPr id="37" name="Text Box 37" descr="Title and subtitle"/>
                    <wp:cNvGraphicFramePr/>
                    <a:graphic xmlns:a="http://schemas.openxmlformats.org/drawingml/2006/main">
                      <a:graphicData uri="http://schemas.microsoft.com/office/word/2010/wordprocessingShape">
                        <wps:wsp>
                          <wps:cNvSpPr txBox="1"/>
                          <wps:spPr>
                            <a:xfrm>
                              <a:off x="0" y="0"/>
                              <a:ext cx="5522976"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E5ADE" w14:textId="77777777" w:rsidR="00247633" w:rsidRDefault="00247633">
                                <w:pPr>
                                  <w:pStyle w:val="Logo"/>
                                </w:pPr>
                              </w:p>
                              <w:sdt>
                                <w:sdtPr>
                                  <w:rPr>
                                    <w:rFonts w:cs="Arial"/>
                                    <w:b w:val="0"/>
                                    <w:bCs/>
                                  </w:rPr>
                                  <w:alias w:val="Title"/>
                                  <w:tag w:val=""/>
                                  <w:id w:val="-1364747280"/>
                                  <w:dataBinding w:prefixMappings="xmlns:ns0='http://purl.org/dc/elements/1.1/' xmlns:ns1='http://schemas.openxmlformats.org/package/2006/metadata/core-properties' " w:xpath="/ns1:coreProperties[1]/ns0:title[1]" w:storeItemID="{6C3C8BC8-F283-45AE-878A-BAB7291924A1}"/>
                                  <w:text/>
                                </w:sdtPr>
                                <w:sdtContent>
                                  <w:p w14:paraId="5F70EA30" w14:textId="77777777" w:rsidR="00247633" w:rsidRPr="00DF7A3A" w:rsidRDefault="00247633">
                                    <w:pPr>
                                      <w:pStyle w:val="Title"/>
                                      <w:rPr>
                                        <w:rFonts w:cs="Arial"/>
                                        <w:b w:val="0"/>
                                        <w:bCs/>
                                      </w:rPr>
                                    </w:pPr>
                                    <w:r w:rsidRPr="00DF7A3A">
                                      <w:rPr>
                                        <w:rFonts w:cs="Arial"/>
                                        <w:b w:val="0"/>
                                        <w:bCs/>
                                      </w:rPr>
                                      <w:t>Procurement Policy</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670EC99A" id="Text Box 37" o:spid="_x0000_s1027" type="#_x0000_t202" alt="Title and subtitle" style="position:absolute;left:0;text-align:left;margin-left:383.7pt;margin-top:360.45pt;width:434.9pt;height:41.4pt;z-index:251660288;visibility:visible;mso-wrap-style:square;mso-width-percent:0;mso-height-percent:363;mso-wrap-distance-left:9pt;mso-wrap-distance-top:0;mso-wrap-distance-right:9pt;mso-wrap-distance-bottom:0;mso-position-horizontal:right;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" filled="f" stroked="f" strokeweight=".5pt">
                    <v:textbox inset="0,0,0,0">
                      <w:txbxContent>
                        <w:p w14:paraId="597E5ADE" w14:textId="77777777" w:rsidR="00247633" w:rsidRDefault="00247633">
                          <w:pPr>
                            <w:pStyle w:val="Logo"/>
                          </w:pPr>
                        </w:p>
                        <w:sdt>
                          <w:sdtPr>
                            <w:rPr>
                              <w:rFonts w:cs="Arial"/>
                              <w:b w:val="0"/>
                              <w:bCs/>
                            </w:rPr>
                            <w:alias w:val="Title"/>
                            <w:tag w:val=""/>
                            <w:id w:val="-1364747280"/>
                            <w:dataBinding w:prefixMappings="xmlns:ns0='http://purl.org/dc/elements/1.1/' xmlns:ns1='http://schemas.openxmlformats.org/package/2006/metadata/core-properties' " w:xpath="/ns1:coreProperties[1]/ns0:title[1]" w:storeItemID="{6C3C8BC8-F283-45AE-878A-BAB7291924A1}"/>
                            <w:text/>
                          </w:sdtPr>
                          <w:sdtContent>
                            <w:p w14:paraId="5F70EA30" w14:textId="77777777" w:rsidR="00247633" w:rsidRPr="00DF7A3A" w:rsidRDefault="00247633">
                              <w:pPr>
                                <w:pStyle w:val="Title"/>
                                <w:rPr>
                                  <w:rFonts w:cs="Arial"/>
                                  <w:b w:val="0"/>
                                  <w:bCs/>
                                </w:rPr>
                              </w:pPr>
                              <w:r w:rsidRPr="00DF7A3A">
                                <w:rPr>
                                  <w:rFonts w:cs="Arial"/>
                                  <w:b w:val="0"/>
                                  <w:bCs/>
                                </w:rPr>
                                <w:t>Procurement Policy</w:t>
                              </w:r>
                            </w:p>
                          </w:sdtContent>
                        </w:sdt>
                      </w:txbxContent>
                    </v:textbox>
                    <w10:wrap type="square" anchorx="margin" anchory="page"/>
                    <w10:anchorlock/>
                  </v:shape>
                </w:pict>
              </mc:Fallback>
            </mc:AlternateContent>
          </w:r>
          <w:r w:rsidR="00625A1C">
            <w:rPr>
              <w:noProof/>
              <w:color w:val="775F55" w:themeColor="text2"/>
              <w:sz w:val="32"/>
              <w:szCs w:val="32"/>
            </w:rPr>
            <w:br w:type="page"/>
          </w:r>
        </w:p>
      </w:sdtContent>
    </w:sdt>
    <w:p w14:paraId="5C280114" w14:textId="77777777" w:rsidR="007B2E22" w:rsidRDefault="007B2E22"/>
    <w:p w14:paraId="05BE331D" w14:textId="77777777" w:rsidR="007B2E22" w:rsidRDefault="007B2E22"/>
    <w:sdt>
      <w:sdtPr>
        <w:rPr>
          <w:rFonts w:eastAsiaTheme="minorEastAsia" w:cstheme="minorBidi"/>
          <w:b w:val="0"/>
          <w:color w:val="auto"/>
          <w:sz w:val="22"/>
          <w:szCs w:val="22"/>
        </w:rPr>
        <w:id w:val="862249449"/>
        <w:docPartObj>
          <w:docPartGallery w:val="Table of Contents"/>
          <w:docPartUnique/>
        </w:docPartObj>
      </w:sdtPr>
      <w:sdtEndPr>
        <w:rPr>
          <w:bCs/>
          <w:noProof/>
        </w:rPr>
      </w:sdtEndPr>
      <w:sdtContent>
        <w:p w14:paraId="6CBB80A7" w14:textId="77777777" w:rsidR="007B2E22" w:rsidRDefault="007B2E22">
          <w:pPr>
            <w:pStyle w:val="TOCHeading"/>
          </w:pPr>
          <w:r>
            <w:t>Contents</w:t>
          </w:r>
        </w:p>
        <w:p w14:paraId="4B66AA37" w14:textId="23BB75AE" w:rsidR="000D6C54" w:rsidRDefault="007B2E22">
          <w:pPr>
            <w:pStyle w:val="TOC1"/>
            <w:tabs>
              <w:tab w:val="right" w:leader="dot" w:pos="9350"/>
            </w:tabs>
            <w:rPr>
              <w:rFonts w:asciiTheme="minorHAnsi" w:hAnsiTheme="minorHAnsi"/>
              <w:noProof/>
              <w:kern w:val="0"/>
              <w:lang w:val="en-NZ" w:eastAsia="en-NZ"/>
              <w14:ligatures w14:val="none"/>
            </w:rPr>
          </w:pPr>
          <w:r>
            <w:fldChar w:fldCharType="begin"/>
          </w:r>
          <w:r>
            <w:instrText xml:space="preserve"> TOC \o "1-3" \h \z \u </w:instrText>
          </w:r>
          <w:r>
            <w:fldChar w:fldCharType="separate"/>
          </w:r>
          <w:hyperlink w:anchor="_Toc73518360" w:history="1">
            <w:r w:rsidR="000D6C54" w:rsidRPr="00BD3DA4">
              <w:rPr>
                <w:rStyle w:val="Hyperlink"/>
                <w:noProof/>
              </w:rPr>
              <w:t>1 Purpose</w:t>
            </w:r>
            <w:r w:rsidR="000D6C54">
              <w:rPr>
                <w:noProof/>
                <w:webHidden/>
              </w:rPr>
              <w:tab/>
            </w:r>
            <w:r w:rsidR="000D6C54">
              <w:rPr>
                <w:noProof/>
                <w:webHidden/>
              </w:rPr>
              <w:fldChar w:fldCharType="begin"/>
            </w:r>
            <w:r w:rsidR="000D6C54">
              <w:rPr>
                <w:noProof/>
                <w:webHidden/>
              </w:rPr>
              <w:instrText xml:space="preserve"> PAGEREF _Toc73518360 \h </w:instrText>
            </w:r>
            <w:r w:rsidR="000D6C54">
              <w:rPr>
                <w:noProof/>
                <w:webHidden/>
              </w:rPr>
            </w:r>
            <w:r w:rsidR="000D6C54">
              <w:rPr>
                <w:noProof/>
                <w:webHidden/>
              </w:rPr>
              <w:fldChar w:fldCharType="separate"/>
            </w:r>
            <w:r w:rsidR="00EE0D6B">
              <w:rPr>
                <w:noProof/>
                <w:webHidden/>
              </w:rPr>
              <w:t>2</w:t>
            </w:r>
            <w:r w:rsidR="000D6C54">
              <w:rPr>
                <w:noProof/>
                <w:webHidden/>
              </w:rPr>
              <w:fldChar w:fldCharType="end"/>
            </w:r>
          </w:hyperlink>
        </w:p>
        <w:p w14:paraId="3C9CDC25" w14:textId="13BB1D47" w:rsidR="000D6C54" w:rsidRDefault="000D6C54">
          <w:pPr>
            <w:pStyle w:val="TOC2"/>
            <w:tabs>
              <w:tab w:val="left" w:pos="880"/>
              <w:tab w:val="right" w:leader="dot" w:pos="9350"/>
            </w:tabs>
            <w:rPr>
              <w:rFonts w:asciiTheme="minorHAnsi" w:hAnsiTheme="minorHAnsi"/>
              <w:noProof/>
              <w:kern w:val="0"/>
              <w:lang w:val="en-NZ" w:eastAsia="en-NZ"/>
              <w14:ligatures w14:val="none"/>
            </w:rPr>
          </w:pPr>
          <w:hyperlink w:anchor="_Toc73518361" w:history="1">
            <w:r w:rsidRPr="00BD3DA4">
              <w:rPr>
                <w:rStyle w:val="Hyperlink"/>
                <w:noProof/>
              </w:rPr>
              <w:t>1.1.</w:t>
            </w:r>
            <w:r>
              <w:rPr>
                <w:rFonts w:asciiTheme="minorHAnsi" w:hAnsiTheme="minorHAnsi"/>
                <w:noProof/>
                <w:kern w:val="0"/>
                <w:lang w:val="en-NZ" w:eastAsia="en-NZ"/>
                <w14:ligatures w14:val="none"/>
              </w:rPr>
              <w:tab/>
            </w:r>
            <w:r w:rsidRPr="00BD3DA4">
              <w:rPr>
                <w:rStyle w:val="Hyperlink"/>
                <w:noProof/>
              </w:rPr>
              <w:t>Principles of Government Procurement</w:t>
            </w:r>
            <w:r>
              <w:rPr>
                <w:noProof/>
                <w:webHidden/>
              </w:rPr>
              <w:tab/>
            </w:r>
            <w:r>
              <w:rPr>
                <w:noProof/>
                <w:webHidden/>
              </w:rPr>
              <w:fldChar w:fldCharType="begin"/>
            </w:r>
            <w:r>
              <w:rPr>
                <w:noProof/>
                <w:webHidden/>
              </w:rPr>
              <w:instrText xml:space="preserve"> PAGEREF _Toc73518361 \h </w:instrText>
            </w:r>
            <w:r>
              <w:rPr>
                <w:noProof/>
                <w:webHidden/>
              </w:rPr>
            </w:r>
            <w:r>
              <w:rPr>
                <w:noProof/>
                <w:webHidden/>
              </w:rPr>
              <w:fldChar w:fldCharType="separate"/>
            </w:r>
            <w:r w:rsidR="00EE0D6B">
              <w:rPr>
                <w:noProof/>
                <w:webHidden/>
              </w:rPr>
              <w:t>2</w:t>
            </w:r>
            <w:r>
              <w:rPr>
                <w:noProof/>
                <w:webHidden/>
              </w:rPr>
              <w:fldChar w:fldCharType="end"/>
            </w:r>
          </w:hyperlink>
        </w:p>
        <w:p w14:paraId="68B63AF3" w14:textId="71946ECC" w:rsidR="000D6C54" w:rsidRDefault="000D6C54">
          <w:pPr>
            <w:pStyle w:val="TOC2"/>
            <w:tabs>
              <w:tab w:val="left" w:pos="880"/>
              <w:tab w:val="right" w:leader="dot" w:pos="9350"/>
            </w:tabs>
            <w:rPr>
              <w:rFonts w:asciiTheme="minorHAnsi" w:hAnsiTheme="minorHAnsi"/>
              <w:noProof/>
              <w:kern w:val="0"/>
              <w:lang w:val="en-NZ" w:eastAsia="en-NZ"/>
              <w14:ligatures w14:val="none"/>
            </w:rPr>
          </w:pPr>
          <w:hyperlink w:anchor="_Toc73518362" w:history="1">
            <w:r w:rsidRPr="00BD3DA4">
              <w:rPr>
                <w:rStyle w:val="Hyperlink"/>
                <w:noProof/>
              </w:rPr>
              <w:t>1.2.</w:t>
            </w:r>
            <w:r>
              <w:rPr>
                <w:rFonts w:asciiTheme="minorHAnsi" w:hAnsiTheme="minorHAnsi"/>
                <w:noProof/>
                <w:kern w:val="0"/>
                <w:lang w:val="en-NZ" w:eastAsia="en-NZ"/>
                <w14:ligatures w14:val="none"/>
              </w:rPr>
              <w:tab/>
            </w:r>
            <w:r w:rsidRPr="00BD3DA4">
              <w:rPr>
                <w:rStyle w:val="Hyperlink"/>
                <w:noProof/>
              </w:rPr>
              <w:t>Government Procurement Charter</w:t>
            </w:r>
            <w:r>
              <w:rPr>
                <w:noProof/>
                <w:webHidden/>
              </w:rPr>
              <w:tab/>
            </w:r>
            <w:r>
              <w:rPr>
                <w:noProof/>
                <w:webHidden/>
              </w:rPr>
              <w:fldChar w:fldCharType="begin"/>
            </w:r>
            <w:r>
              <w:rPr>
                <w:noProof/>
                <w:webHidden/>
              </w:rPr>
              <w:instrText xml:space="preserve"> PAGEREF _Toc73518362 \h </w:instrText>
            </w:r>
            <w:r>
              <w:rPr>
                <w:noProof/>
                <w:webHidden/>
              </w:rPr>
            </w:r>
            <w:r>
              <w:rPr>
                <w:noProof/>
                <w:webHidden/>
              </w:rPr>
              <w:fldChar w:fldCharType="separate"/>
            </w:r>
            <w:r w:rsidR="00EE0D6B">
              <w:rPr>
                <w:noProof/>
                <w:webHidden/>
              </w:rPr>
              <w:t>3</w:t>
            </w:r>
            <w:r>
              <w:rPr>
                <w:noProof/>
                <w:webHidden/>
              </w:rPr>
              <w:fldChar w:fldCharType="end"/>
            </w:r>
          </w:hyperlink>
        </w:p>
        <w:p w14:paraId="32006F5E" w14:textId="04F6CC66" w:rsidR="000D6C54" w:rsidRDefault="000D6C54">
          <w:pPr>
            <w:pStyle w:val="TOC1"/>
            <w:tabs>
              <w:tab w:val="right" w:leader="dot" w:pos="9350"/>
            </w:tabs>
            <w:rPr>
              <w:rFonts w:asciiTheme="minorHAnsi" w:hAnsiTheme="minorHAnsi"/>
              <w:noProof/>
              <w:kern w:val="0"/>
              <w:lang w:val="en-NZ" w:eastAsia="en-NZ"/>
              <w14:ligatures w14:val="none"/>
            </w:rPr>
          </w:pPr>
          <w:hyperlink w:anchor="_Toc73518363" w:history="1">
            <w:r w:rsidRPr="00BD3DA4">
              <w:rPr>
                <w:rStyle w:val="Hyperlink"/>
                <w:noProof/>
              </w:rPr>
              <w:t>2 The planning phase</w:t>
            </w:r>
            <w:r>
              <w:rPr>
                <w:noProof/>
                <w:webHidden/>
              </w:rPr>
              <w:tab/>
            </w:r>
            <w:r>
              <w:rPr>
                <w:noProof/>
                <w:webHidden/>
              </w:rPr>
              <w:fldChar w:fldCharType="begin"/>
            </w:r>
            <w:r>
              <w:rPr>
                <w:noProof/>
                <w:webHidden/>
              </w:rPr>
              <w:instrText xml:space="preserve"> PAGEREF _Toc73518363 \h </w:instrText>
            </w:r>
            <w:r>
              <w:rPr>
                <w:noProof/>
                <w:webHidden/>
              </w:rPr>
            </w:r>
            <w:r>
              <w:rPr>
                <w:noProof/>
                <w:webHidden/>
              </w:rPr>
              <w:fldChar w:fldCharType="separate"/>
            </w:r>
            <w:r w:rsidR="00EE0D6B">
              <w:rPr>
                <w:noProof/>
                <w:webHidden/>
              </w:rPr>
              <w:t>4</w:t>
            </w:r>
            <w:r>
              <w:rPr>
                <w:noProof/>
                <w:webHidden/>
              </w:rPr>
              <w:fldChar w:fldCharType="end"/>
            </w:r>
          </w:hyperlink>
        </w:p>
        <w:p w14:paraId="55BD42FD" w14:textId="27581E1E" w:rsidR="000D6C54" w:rsidRDefault="000D6C54">
          <w:pPr>
            <w:pStyle w:val="TOC1"/>
            <w:tabs>
              <w:tab w:val="right" w:leader="dot" w:pos="9350"/>
            </w:tabs>
            <w:rPr>
              <w:rFonts w:asciiTheme="minorHAnsi" w:hAnsiTheme="minorHAnsi"/>
              <w:noProof/>
              <w:kern w:val="0"/>
              <w:lang w:val="en-NZ" w:eastAsia="en-NZ"/>
              <w14:ligatures w14:val="none"/>
            </w:rPr>
          </w:pPr>
          <w:hyperlink w:anchor="_Toc73518364" w:history="1">
            <w:r w:rsidRPr="00BD3DA4">
              <w:rPr>
                <w:rStyle w:val="Hyperlink"/>
                <w:noProof/>
              </w:rPr>
              <w:t>3 Procurement Methods to be Used</w:t>
            </w:r>
            <w:r>
              <w:rPr>
                <w:noProof/>
                <w:webHidden/>
              </w:rPr>
              <w:tab/>
            </w:r>
            <w:r>
              <w:rPr>
                <w:noProof/>
                <w:webHidden/>
              </w:rPr>
              <w:fldChar w:fldCharType="begin"/>
            </w:r>
            <w:r>
              <w:rPr>
                <w:noProof/>
                <w:webHidden/>
              </w:rPr>
              <w:instrText xml:space="preserve"> PAGEREF _Toc73518364 \h </w:instrText>
            </w:r>
            <w:r>
              <w:rPr>
                <w:noProof/>
                <w:webHidden/>
              </w:rPr>
            </w:r>
            <w:r>
              <w:rPr>
                <w:noProof/>
                <w:webHidden/>
              </w:rPr>
              <w:fldChar w:fldCharType="separate"/>
            </w:r>
            <w:r w:rsidR="00EE0D6B">
              <w:rPr>
                <w:noProof/>
                <w:webHidden/>
              </w:rPr>
              <w:t>4</w:t>
            </w:r>
            <w:r>
              <w:rPr>
                <w:noProof/>
                <w:webHidden/>
              </w:rPr>
              <w:fldChar w:fldCharType="end"/>
            </w:r>
          </w:hyperlink>
        </w:p>
        <w:p w14:paraId="58BFB595" w14:textId="3D574BA1" w:rsidR="000D6C54" w:rsidRDefault="000D6C54">
          <w:pPr>
            <w:pStyle w:val="TOC1"/>
            <w:tabs>
              <w:tab w:val="right" w:leader="dot" w:pos="9350"/>
            </w:tabs>
            <w:rPr>
              <w:rFonts w:asciiTheme="minorHAnsi" w:hAnsiTheme="minorHAnsi"/>
              <w:noProof/>
              <w:kern w:val="0"/>
              <w:lang w:val="en-NZ" w:eastAsia="en-NZ"/>
              <w14:ligatures w14:val="none"/>
            </w:rPr>
          </w:pPr>
          <w:hyperlink w:anchor="_Toc73518365" w:history="1">
            <w:r w:rsidRPr="00BD3DA4">
              <w:rPr>
                <w:rStyle w:val="Hyperlink"/>
                <w:noProof/>
              </w:rPr>
              <w:t>4 Valuation of the Procurement</w:t>
            </w:r>
            <w:r>
              <w:rPr>
                <w:noProof/>
                <w:webHidden/>
              </w:rPr>
              <w:tab/>
            </w:r>
            <w:r>
              <w:rPr>
                <w:noProof/>
                <w:webHidden/>
              </w:rPr>
              <w:fldChar w:fldCharType="begin"/>
            </w:r>
            <w:r>
              <w:rPr>
                <w:noProof/>
                <w:webHidden/>
              </w:rPr>
              <w:instrText xml:space="preserve"> PAGEREF _Toc73518365 \h </w:instrText>
            </w:r>
            <w:r>
              <w:rPr>
                <w:noProof/>
                <w:webHidden/>
              </w:rPr>
            </w:r>
            <w:r>
              <w:rPr>
                <w:noProof/>
                <w:webHidden/>
              </w:rPr>
              <w:fldChar w:fldCharType="separate"/>
            </w:r>
            <w:r w:rsidR="00EE0D6B">
              <w:rPr>
                <w:noProof/>
                <w:webHidden/>
              </w:rPr>
              <w:t>4</w:t>
            </w:r>
            <w:r>
              <w:rPr>
                <w:noProof/>
                <w:webHidden/>
              </w:rPr>
              <w:fldChar w:fldCharType="end"/>
            </w:r>
          </w:hyperlink>
        </w:p>
        <w:p w14:paraId="4DA5EE85" w14:textId="101C0716" w:rsidR="000D6C54" w:rsidRDefault="000D6C54">
          <w:pPr>
            <w:pStyle w:val="TOC1"/>
            <w:tabs>
              <w:tab w:val="right" w:leader="dot" w:pos="9350"/>
            </w:tabs>
            <w:rPr>
              <w:rFonts w:asciiTheme="minorHAnsi" w:hAnsiTheme="minorHAnsi"/>
              <w:noProof/>
              <w:kern w:val="0"/>
              <w:lang w:val="en-NZ" w:eastAsia="en-NZ"/>
              <w14:ligatures w14:val="none"/>
            </w:rPr>
          </w:pPr>
          <w:hyperlink w:anchor="_Toc73518366" w:history="1">
            <w:r w:rsidRPr="00BD3DA4">
              <w:rPr>
                <w:rStyle w:val="Hyperlink"/>
                <w:noProof/>
              </w:rPr>
              <w:t>5 Buy from Existing Contract</w:t>
            </w:r>
            <w:r>
              <w:rPr>
                <w:noProof/>
                <w:webHidden/>
              </w:rPr>
              <w:tab/>
            </w:r>
            <w:r>
              <w:rPr>
                <w:noProof/>
                <w:webHidden/>
              </w:rPr>
              <w:fldChar w:fldCharType="begin"/>
            </w:r>
            <w:r>
              <w:rPr>
                <w:noProof/>
                <w:webHidden/>
              </w:rPr>
              <w:instrText xml:space="preserve"> PAGEREF _Toc73518366 \h </w:instrText>
            </w:r>
            <w:r>
              <w:rPr>
                <w:noProof/>
                <w:webHidden/>
              </w:rPr>
            </w:r>
            <w:r>
              <w:rPr>
                <w:noProof/>
                <w:webHidden/>
              </w:rPr>
              <w:fldChar w:fldCharType="separate"/>
            </w:r>
            <w:r w:rsidR="00EE0D6B">
              <w:rPr>
                <w:noProof/>
                <w:webHidden/>
              </w:rPr>
              <w:t>5</w:t>
            </w:r>
            <w:r>
              <w:rPr>
                <w:noProof/>
                <w:webHidden/>
              </w:rPr>
              <w:fldChar w:fldCharType="end"/>
            </w:r>
          </w:hyperlink>
        </w:p>
        <w:p w14:paraId="71BC328A" w14:textId="3027D0AE" w:rsidR="000D6C54" w:rsidRDefault="000D6C54">
          <w:pPr>
            <w:pStyle w:val="TOC2"/>
            <w:tabs>
              <w:tab w:val="right" w:leader="dot" w:pos="9350"/>
            </w:tabs>
            <w:rPr>
              <w:rFonts w:asciiTheme="minorHAnsi" w:hAnsiTheme="minorHAnsi"/>
              <w:noProof/>
              <w:kern w:val="0"/>
              <w:lang w:val="en-NZ" w:eastAsia="en-NZ"/>
              <w14:ligatures w14:val="none"/>
            </w:rPr>
          </w:pPr>
          <w:hyperlink w:anchor="_Toc73518367" w:history="1">
            <w:r w:rsidRPr="00BD3DA4">
              <w:rPr>
                <w:rStyle w:val="Hyperlink"/>
                <w:noProof/>
              </w:rPr>
              <w:t>5.1 Buying from All of Government (AOG)</w:t>
            </w:r>
            <w:r>
              <w:rPr>
                <w:noProof/>
                <w:webHidden/>
              </w:rPr>
              <w:tab/>
            </w:r>
            <w:r>
              <w:rPr>
                <w:noProof/>
                <w:webHidden/>
              </w:rPr>
              <w:fldChar w:fldCharType="begin"/>
            </w:r>
            <w:r>
              <w:rPr>
                <w:noProof/>
                <w:webHidden/>
              </w:rPr>
              <w:instrText xml:space="preserve"> PAGEREF _Toc73518367 \h </w:instrText>
            </w:r>
            <w:r>
              <w:rPr>
                <w:noProof/>
                <w:webHidden/>
              </w:rPr>
            </w:r>
            <w:r>
              <w:rPr>
                <w:noProof/>
                <w:webHidden/>
              </w:rPr>
              <w:fldChar w:fldCharType="separate"/>
            </w:r>
            <w:r w:rsidR="00EE0D6B">
              <w:rPr>
                <w:noProof/>
                <w:webHidden/>
              </w:rPr>
              <w:t>5</w:t>
            </w:r>
            <w:r>
              <w:rPr>
                <w:noProof/>
                <w:webHidden/>
              </w:rPr>
              <w:fldChar w:fldCharType="end"/>
            </w:r>
          </w:hyperlink>
        </w:p>
        <w:p w14:paraId="5BEBCA3F" w14:textId="1EED9D3E" w:rsidR="000D6C54" w:rsidRDefault="000D6C54">
          <w:pPr>
            <w:pStyle w:val="TOC2"/>
            <w:tabs>
              <w:tab w:val="right" w:leader="dot" w:pos="9350"/>
            </w:tabs>
            <w:rPr>
              <w:rFonts w:asciiTheme="minorHAnsi" w:hAnsiTheme="minorHAnsi"/>
              <w:noProof/>
              <w:kern w:val="0"/>
              <w:lang w:val="en-NZ" w:eastAsia="en-NZ"/>
              <w14:ligatures w14:val="none"/>
            </w:rPr>
          </w:pPr>
          <w:hyperlink w:anchor="_Toc73518368" w:history="1">
            <w:r w:rsidRPr="00BD3DA4">
              <w:rPr>
                <w:rStyle w:val="Hyperlink"/>
                <w:noProof/>
              </w:rPr>
              <w:t>5.2 Buying from Panel Contracts</w:t>
            </w:r>
            <w:r>
              <w:rPr>
                <w:noProof/>
                <w:webHidden/>
              </w:rPr>
              <w:tab/>
            </w:r>
            <w:r>
              <w:rPr>
                <w:noProof/>
                <w:webHidden/>
              </w:rPr>
              <w:fldChar w:fldCharType="begin"/>
            </w:r>
            <w:r>
              <w:rPr>
                <w:noProof/>
                <w:webHidden/>
              </w:rPr>
              <w:instrText xml:space="preserve"> PAGEREF _Toc73518368 \h </w:instrText>
            </w:r>
            <w:r>
              <w:rPr>
                <w:noProof/>
                <w:webHidden/>
              </w:rPr>
            </w:r>
            <w:r>
              <w:rPr>
                <w:noProof/>
                <w:webHidden/>
              </w:rPr>
              <w:fldChar w:fldCharType="separate"/>
            </w:r>
            <w:r w:rsidR="00EE0D6B">
              <w:rPr>
                <w:noProof/>
                <w:webHidden/>
              </w:rPr>
              <w:t>5</w:t>
            </w:r>
            <w:r>
              <w:rPr>
                <w:noProof/>
                <w:webHidden/>
              </w:rPr>
              <w:fldChar w:fldCharType="end"/>
            </w:r>
          </w:hyperlink>
        </w:p>
        <w:p w14:paraId="7FBAC54C" w14:textId="1E775408" w:rsidR="000D6C54" w:rsidRDefault="000D6C54">
          <w:pPr>
            <w:pStyle w:val="TOC1"/>
            <w:tabs>
              <w:tab w:val="right" w:leader="dot" w:pos="9350"/>
            </w:tabs>
            <w:rPr>
              <w:rFonts w:asciiTheme="minorHAnsi" w:hAnsiTheme="minorHAnsi"/>
              <w:noProof/>
              <w:kern w:val="0"/>
              <w:lang w:val="en-NZ" w:eastAsia="en-NZ"/>
              <w14:ligatures w14:val="none"/>
            </w:rPr>
          </w:pPr>
          <w:hyperlink w:anchor="_Toc73518369" w:history="1">
            <w:r w:rsidRPr="00BD3DA4">
              <w:rPr>
                <w:rStyle w:val="Hyperlink"/>
                <w:noProof/>
              </w:rPr>
              <w:t>6 Selective Purchase ($10,000 or less or for special circumstances)</w:t>
            </w:r>
            <w:r>
              <w:rPr>
                <w:noProof/>
                <w:webHidden/>
              </w:rPr>
              <w:tab/>
            </w:r>
            <w:r>
              <w:rPr>
                <w:noProof/>
                <w:webHidden/>
              </w:rPr>
              <w:fldChar w:fldCharType="begin"/>
            </w:r>
            <w:r>
              <w:rPr>
                <w:noProof/>
                <w:webHidden/>
              </w:rPr>
              <w:instrText xml:space="preserve"> PAGEREF _Toc73518369 \h </w:instrText>
            </w:r>
            <w:r>
              <w:rPr>
                <w:noProof/>
                <w:webHidden/>
              </w:rPr>
            </w:r>
            <w:r>
              <w:rPr>
                <w:noProof/>
                <w:webHidden/>
              </w:rPr>
              <w:fldChar w:fldCharType="separate"/>
            </w:r>
            <w:r w:rsidR="00EE0D6B">
              <w:rPr>
                <w:noProof/>
                <w:webHidden/>
              </w:rPr>
              <w:t>5</w:t>
            </w:r>
            <w:r>
              <w:rPr>
                <w:noProof/>
                <w:webHidden/>
              </w:rPr>
              <w:fldChar w:fldCharType="end"/>
            </w:r>
          </w:hyperlink>
        </w:p>
        <w:p w14:paraId="3B3002D3" w14:textId="21D68190" w:rsidR="000D6C54" w:rsidRDefault="000D6C54">
          <w:pPr>
            <w:pStyle w:val="TOC1"/>
            <w:tabs>
              <w:tab w:val="right" w:leader="dot" w:pos="9350"/>
            </w:tabs>
            <w:rPr>
              <w:rFonts w:asciiTheme="minorHAnsi" w:hAnsiTheme="minorHAnsi"/>
              <w:noProof/>
              <w:kern w:val="0"/>
              <w:lang w:val="en-NZ" w:eastAsia="en-NZ"/>
              <w14:ligatures w14:val="none"/>
            </w:rPr>
          </w:pPr>
          <w:hyperlink w:anchor="_Toc73518370" w:history="1">
            <w:r w:rsidRPr="00BD3DA4">
              <w:rPr>
                <w:rStyle w:val="Hyperlink"/>
                <w:noProof/>
              </w:rPr>
              <w:t>7 Competitive Quotation ($10,000 to $50,000)</w:t>
            </w:r>
            <w:r>
              <w:rPr>
                <w:noProof/>
                <w:webHidden/>
              </w:rPr>
              <w:tab/>
            </w:r>
            <w:r>
              <w:rPr>
                <w:noProof/>
                <w:webHidden/>
              </w:rPr>
              <w:fldChar w:fldCharType="begin"/>
            </w:r>
            <w:r>
              <w:rPr>
                <w:noProof/>
                <w:webHidden/>
              </w:rPr>
              <w:instrText xml:space="preserve"> PAGEREF _Toc73518370 \h </w:instrText>
            </w:r>
            <w:r>
              <w:rPr>
                <w:noProof/>
                <w:webHidden/>
              </w:rPr>
            </w:r>
            <w:r>
              <w:rPr>
                <w:noProof/>
                <w:webHidden/>
              </w:rPr>
              <w:fldChar w:fldCharType="separate"/>
            </w:r>
            <w:r w:rsidR="00EE0D6B">
              <w:rPr>
                <w:noProof/>
                <w:webHidden/>
              </w:rPr>
              <w:t>6</w:t>
            </w:r>
            <w:r>
              <w:rPr>
                <w:noProof/>
                <w:webHidden/>
              </w:rPr>
              <w:fldChar w:fldCharType="end"/>
            </w:r>
          </w:hyperlink>
        </w:p>
        <w:p w14:paraId="3BE92933" w14:textId="63A30F1B" w:rsidR="000D6C54" w:rsidRDefault="000D6C54">
          <w:pPr>
            <w:pStyle w:val="TOC1"/>
            <w:tabs>
              <w:tab w:val="right" w:leader="dot" w:pos="9350"/>
            </w:tabs>
            <w:rPr>
              <w:rFonts w:asciiTheme="minorHAnsi" w:hAnsiTheme="minorHAnsi"/>
              <w:noProof/>
              <w:kern w:val="0"/>
              <w:lang w:val="en-NZ" w:eastAsia="en-NZ"/>
              <w14:ligatures w14:val="none"/>
            </w:rPr>
          </w:pPr>
          <w:hyperlink w:anchor="_Toc73518371" w:history="1">
            <w:r w:rsidRPr="00BD3DA4">
              <w:rPr>
                <w:rStyle w:val="Hyperlink"/>
                <w:noProof/>
              </w:rPr>
              <w:t>8 Closed Tender ($50,000 to $100,000)</w:t>
            </w:r>
            <w:r>
              <w:rPr>
                <w:noProof/>
                <w:webHidden/>
              </w:rPr>
              <w:tab/>
            </w:r>
            <w:r>
              <w:rPr>
                <w:noProof/>
                <w:webHidden/>
              </w:rPr>
              <w:fldChar w:fldCharType="begin"/>
            </w:r>
            <w:r>
              <w:rPr>
                <w:noProof/>
                <w:webHidden/>
              </w:rPr>
              <w:instrText xml:space="preserve"> PAGEREF _Toc73518371 \h </w:instrText>
            </w:r>
            <w:r>
              <w:rPr>
                <w:noProof/>
                <w:webHidden/>
              </w:rPr>
            </w:r>
            <w:r>
              <w:rPr>
                <w:noProof/>
                <w:webHidden/>
              </w:rPr>
              <w:fldChar w:fldCharType="separate"/>
            </w:r>
            <w:r w:rsidR="00EE0D6B">
              <w:rPr>
                <w:noProof/>
                <w:webHidden/>
              </w:rPr>
              <w:t>6</w:t>
            </w:r>
            <w:r>
              <w:rPr>
                <w:noProof/>
                <w:webHidden/>
              </w:rPr>
              <w:fldChar w:fldCharType="end"/>
            </w:r>
          </w:hyperlink>
        </w:p>
        <w:p w14:paraId="7ADE6D7A" w14:textId="5CFB444B" w:rsidR="000D6C54" w:rsidRDefault="000D6C54">
          <w:pPr>
            <w:pStyle w:val="TOC1"/>
            <w:tabs>
              <w:tab w:val="right" w:leader="dot" w:pos="9350"/>
            </w:tabs>
            <w:rPr>
              <w:rFonts w:asciiTheme="minorHAnsi" w:hAnsiTheme="minorHAnsi"/>
              <w:noProof/>
              <w:kern w:val="0"/>
              <w:lang w:val="en-NZ" w:eastAsia="en-NZ"/>
              <w14:ligatures w14:val="none"/>
            </w:rPr>
          </w:pPr>
          <w:hyperlink w:anchor="_Toc73518372" w:history="1">
            <w:r w:rsidRPr="00BD3DA4">
              <w:rPr>
                <w:rStyle w:val="Hyperlink"/>
                <w:noProof/>
              </w:rPr>
              <w:t>9 Open Tender ($100,000 or Greater)</w:t>
            </w:r>
            <w:r>
              <w:rPr>
                <w:noProof/>
                <w:webHidden/>
              </w:rPr>
              <w:tab/>
            </w:r>
            <w:r>
              <w:rPr>
                <w:noProof/>
                <w:webHidden/>
              </w:rPr>
              <w:fldChar w:fldCharType="begin"/>
            </w:r>
            <w:r>
              <w:rPr>
                <w:noProof/>
                <w:webHidden/>
              </w:rPr>
              <w:instrText xml:space="preserve"> PAGEREF _Toc73518372 \h </w:instrText>
            </w:r>
            <w:r>
              <w:rPr>
                <w:noProof/>
                <w:webHidden/>
              </w:rPr>
            </w:r>
            <w:r>
              <w:rPr>
                <w:noProof/>
                <w:webHidden/>
              </w:rPr>
              <w:fldChar w:fldCharType="separate"/>
            </w:r>
            <w:r w:rsidR="00EE0D6B">
              <w:rPr>
                <w:noProof/>
                <w:webHidden/>
              </w:rPr>
              <w:t>7</w:t>
            </w:r>
            <w:r>
              <w:rPr>
                <w:noProof/>
                <w:webHidden/>
              </w:rPr>
              <w:fldChar w:fldCharType="end"/>
            </w:r>
          </w:hyperlink>
        </w:p>
        <w:p w14:paraId="421AED5D" w14:textId="68C76EC5" w:rsidR="000D6C54" w:rsidRDefault="000D6C54">
          <w:pPr>
            <w:pStyle w:val="TOC2"/>
            <w:tabs>
              <w:tab w:val="right" w:leader="dot" w:pos="9350"/>
            </w:tabs>
            <w:rPr>
              <w:rFonts w:asciiTheme="minorHAnsi" w:hAnsiTheme="minorHAnsi"/>
              <w:noProof/>
              <w:kern w:val="0"/>
              <w:lang w:val="en-NZ" w:eastAsia="en-NZ"/>
              <w14:ligatures w14:val="none"/>
            </w:rPr>
          </w:pPr>
          <w:hyperlink w:anchor="_Toc73518373" w:history="1">
            <w:r w:rsidRPr="00BD3DA4">
              <w:rPr>
                <w:rStyle w:val="Hyperlink"/>
                <w:noProof/>
              </w:rPr>
              <w:t>9.1 Single Stage Open Tender</w:t>
            </w:r>
            <w:r>
              <w:rPr>
                <w:noProof/>
                <w:webHidden/>
              </w:rPr>
              <w:tab/>
            </w:r>
            <w:r>
              <w:rPr>
                <w:noProof/>
                <w:webHidden/>
              </w:rPr>
              <w:fldChar w:fldCharType="begin"/>
            </w:r>
            <w:r>
              <w:rPr>
                <w:noProof/>
                <w:webHidden/>
              </w:rPr>
              <w:instrText xml:space="preserve"> PAGEREF _Toc73518373 \h </w:instrText>
            </w:r>
            <w:r>
              <w:rPr>
                <w:noProof/>
                <w:webHidden/>
              </w:rPr>
            </w:r>
            <w:r>
              <w:rPr>
                <w:noProof/>
                <w:webHidden/>
              </w:rPr>
              <w:fldChar w:fldCharType="separate"/>
            </w:r>
            <w:r w:rsidR="00EE0D6B">
              <w:rPr>
                <w:noProof/>
                <w:webHidden/>
              </w:rPr>
              <w:t>8</w:t>
            </w:r>
            <w:r>
              <w:rPr>
                <w:noProof/>
                <w:webHidden/>
              </w:rPr>
              <w:fldChar w:fldCharType="end"/>
            </w:r>
          </w:hyperlink>
        </w:p>
        <w:p w14:paraId="1E10CEFF" w14:textId="3E90DC88" w:rsidR="000D6C54" w:rsidRDefault="000D6C54">
          <w:pPr>
            <w:pStyle w:val="TOC2"/>
            <w:tabs>
              <w:tab w:val="right" w:leader="dot" w:pos="9350"/>
            </w:tabs>
            <w:rPr>
              <w:rFonts w:asciiTheme="minorHAnsi" w:hAnsiTheme="minorHAnsi"/>
              <w:noProof/>
              <w:kern w:val="0"/>
              <w:lang w:val="en-NZ" w:eastAsia="en-NZ"/>
              <w14:ligatures w14:val="none"/>
            </w:rPr>
          </w:pPr>
          <w:hyperlink w:anchor="_Toc73518374" w:history="1">
            <w:r w:rsidRPr="00BD3DA4">
              <w:rPr>
                <w:rStyle w:val="Hyperlink"/>
                <w:noProof/>
              </w:rPr>
              <w:t>9.2 Multi-Stage Open Tender</w:t>
            </w:r>
            <w:r>
              <w:rPr>
                <w:noProof/>
                <w:webHidden/>
              </w:rPr>
              <w:tab/>
            </w:r>
            <w:r>
              <w:rPr>
                <w:noProof/>
                <w:webHidden/>
              </w:rPr>
              <w:fldChar w:fldCharType="begin"/>
            </w:r>
            <w:r>
              <w:rPr>
                <w:noProof/>
                <w:webHidden/>
              </w:rPr>
              <w:instrText xml:space="preserve"> PAGEREF _Toc73518374 \h </w:instrText>
            </w:r>
            <w:r>
              <w:rPr>
                <w:noProof/>
                <w:webHidden/>
              </w:rPr>
            </w:r>
            <w:r>
              <w:rPr>
                <w:noProof/>
                <w:webHidden/>
              </w:rPr>
              <w:fldChar w:fldCharType="separate"/>
            </w:r>
            <w:r w:rsidR="00EE0D6B">
              <w:rPr>
                <w:noProof/>
                <w:webHidden/>
              </w:rPr>
              <w:t>8</w:t>
            </w:r>
            <w:r>
              <w:rPr>
                <w:noProof/>
                <w:webHidden/>
              </w:rPr>
              <w:fldChar w:fldCharType="end"/>
            </w:r>
          </w:hyperlink>
        </w:p>
        <w:p w14:paraId="05E1C7AF" w14:textId="66C1204C" w:rsidR="000D6C54" w:rsidRDefault="000D6C54">
          <w:pPr>
            <w:pStyle w:val="TOC1"/>
            <w:tabs>
              <w:tab w:val="right" w:leader="dot" w:pos="9350"/>
            </w:tabs>
            <w:rPr>
              <w:rFonts w:asciiTheme="minorHAnsi" w:hAnsiTheme="minorHAnsi"/>
              <w:noProof/>
              <w:kern w:val="0"/>
              <w:lang w:val="en-NZ" w:eastAsia="en-NZ"/>
              <w14:ligatures w14:val="none"/>
            </w:rPr>
          </w:pPr>
          <w:hyperlink w:anchor="_Toc73518375" w:history="1">
            <w:r w:rsidRPr="00BD3DA4">
              <w:rPr>
                <w:rStyle w:val="Hyperlink"/>
                <w:noProof/>
              </w:rPr>
              <w:t>10 Responding to potential suppliers</w:t>
            </w:r>
            <w:r>
              <w:rPr>
                <w:noProof/>
                <w:webHidden/>
              </w:rPr>
              <w:tab/>
            </w:r>
            <w:r>
              <w:rPr>
                <w:noProof/>
                <w:webHidden/>
              </w:rPr>
              <w:fldChar w:fldCharType="begin"/>
            </w:r>
            <w:r>
              <w:rPr>
                <w:noProof/>
                <w:webHidden/>
              </w:rPr>
              <w:instrText xml:space="preserve"> PAGEREF _Toc73518375 \h </w:instrText>
            </w:r>
            <w:r>
              <w:rPr>
                <w:noProof/>
                <w:webHidden/>
              </w:rPr>
            </w:r>
            <w:r>
              <w:rPr>
                <w:noProof/>
                <w:webHidden/>
              </w:rPr>
              <w:fldChar w:fldCharType="separate"/>
            </w:r>
            <w:r w:rsidR="00EE0D6B">
              <w:rPr>
                <w:noProof/>
                <w:webHidden/>
              </w:rPr>
              <w:t>8</w:t>
            </w:r>
            <w:r>
              <w:rPr>
                <w:noProof/>
                <w:webHidden/>
              </w:rPr>
              <w:fldChar w:fldCharType="end"/>
            </w:r>
          </w:hyperlink>
        </w:p>
        <w:p w14:paraId="41B63D25" w14:textId="6B42ADE4" w:rsidR="000D6C54" w:rsidRDefault="000D6C54">
          <w:pPr>
            <w:pStyle w:val="TOC1"/>
            <w:tabs>
              <w:tab w:val="right" w:leader="dot" w:pos="9350"/>
            </w:tabs>
            <w:rPr>
              <w:rFonts w:asciiTheme="minorHAnsi" w:hAnsiTheme="minorHAnsi"/>
              <w:noProof/>
              <w:kern w:val="0"/>
              <w:lang w:val="en-NZ" w:eastAsia="en-NZ"/>
              <w14:ligatures w14:val="none"/>
            </w:rPr>
          </w:pPr>
          <w:hyperlink w:anchor="_Toc73518376" w:history="1">
            <w:r w:rsidRPr="00BD3DA4">
              <w:rPr>
                <w:rStyle w:val="Hyperlink"/>
                <w:noProof/>
              </w:rPr>
              <w:t>11 Emergency Purchase</w:t>
            </w:r>
            <w:r>
              <w:rPr>
                <w:noProof/>
                <w:webHidden/>
              </w:rPr>
              <w:tab/>
            </w:r>
            <w:r>
              <w:rPr>
                <w:noProof/>
                <w:webHidden/>
              </w:rPr>
              <w:fldChar w:fldCharType="begin"/>
            </w:r>
            <w:r>
              <w:rPr>
                <w:noProof/>
                <w:webHidden/>
              </w:rPr>
              <w:instrText xml:space="preserve"> PAGEREF _Toc73518376 \h </w:instrText>
            </w:r>
            <w:r>
              <w:rPr>
                <w:noProof/>
                <w:webHidden/>
              </w:rPr>
            </w:r>
            <w:r>
              <w:rPr>
                <w:noProof/>
                <w:webHidden/>
              </w:rPr>
              <w:fldChar w:fldCharType="separate"/>
            </w:r>
            <w:r w:rsidR="00EE0D6B">
              <w:rPr>
                <w:noProof/>
                <w:webHidden/>
              </w:rPr>
              <w:t>9</w:t>
            </w:r>
            <w:r>
              <w:rPr>
                <w:noProof/>
                <w:webHidden/>
              </w:rPr>
              <w:fldChar w:fldCharType="end"/>
            </w:r>
          </w:hyperlink>
        </w:p>
        <w:p w14:paraId="0754939B" w14:textId="79167780" w:rsidR="000D6C54" w:rsidRDefault="000D6C54">
          <w:pPr>
            <w:pStyle w:val="TOC1"/>
            <w:tabs>
              <w:tab w:val="right" w:leader="dot" w:pos="9350"/>
            </w:tabs>
            <w:rPr>
              <w:rFonts w:asciiTheme="minorHAnsi" w:hAnsiTheme="minorHAnsi"/>
              <w:noProof/>
              <w:kern w:val="0"/>
              <w:lang w:val="en-NZ" w:eastAsia="en-NZ"/>
              <w14:ligatures w14:val="none"/>
            </w:rPr>
          </w:pPr>
          <w:hyperlink w:anchor="_Toc73518377" w:history="1">
            <w:r w:rsidRPr="00BD3DA4">
              <w:rPr>
                <w:rStyle w:val="Hyperlink"/>
                <w:noProof/>
              </w:rPr>
              <w:t>12 Awarding and on-going management of the contract</w:t>
            </w:r>
            <w:r>
              <w:rPr>
                <w:noProof/>
                <w:webHidden/>
              </w:rPr>
              <w:tab/>
            </w:r>
            <w:r>
              <w:rPr>
                <w:noProof/>
                <w:webHidden/>
              </w:rPr>
              <w:fldChar w:fldCharType="begin"/>
            </w:r>
            <w:r>
              <w:rPr>
                <w:noProof/>
                <w:webHidden/>
              </w:rPr>
              <w:instrText xml:space="preserve"> PAGEREF _Toc73518377 \h </w:instrText>
            </w:r>
            <w:r>
              <w:rPr>
                <w:noProof/>
                <w:webHidden/>
              </w:rPr>
            </w:r>
            <w:r>
              <w:rPr>
                <w:noProof/>
                <w:webHidden/>
              </w:rPr>
              <w:fldChar w:fldCharType="separate"/>
            </w:r>
            <w:r w:rsidR="00EE0D6B">
              <w:rPr>
                <w:noProof/>
                <w:webHidden/>
              </w:rPr>
              <w:t>9</w:t>
            </w:r>
            <w:r>
              <w:rPr>
                <w:noProof/>
                <w:webHidden/>
              </w:rPr>
              <w:fldChar w:fldCharType="end"/>
            </w:r>
          </w:hyperlink>
        </w:p>
        <w:p w14:paraId="52AF48A5" w14:textId="75972E94" w:rsidR="000D6C54" w:rsidRDefault="000D6C54">
          <w:pPr>
            <w:pStyle w:val="TOC2"/>
            <w:tabs>
              <w:tab w:val="right" w:leader="dot" w:pos="9350"/>
            </w:tabs>
            <w:rPr>
              <w:rFonts w:asciiTheme="minorHAnsi" w:hAnsiTheme="minorHAnsi"/>
              <w:noProof/>
              <w:kern w:val="0"/>
              <w:lang w:val="en-NZ" w:eastAsia="en-NZ"/>
              <w14:ligatures w14:val="none"/>
            </w:rPr>
          </w:pPr>
          <w:hyperlink w:anchor="_Toc73518378" w:history="1">
            <w:r w:rsidRPr="00BD3DA4">
              <w:rPr>
                <w:rStyle w:val="Hyperlink"/>
                <w:noProof/>
              </w:rPr>
              <w:t>12.1 The Contract</w:t>
            </w:r>
            <w:r>
              <w:rPr>
                <w:noProof/>
                <w:webHidden/>
              </w:rPr>
              <w:tab/>
            </w:r>
            <w:r>
              <w:rPr>
                <w:noProof/>
                <w:webHidden/>
              </w:rPr>
              <w:fldChar w:fldCharType="begin"/>
            </w:r>
            <w:r>
              <w:rPr>
                <w:noProof/>
                <w:webHidden/>
              </w:rPr>
              <w:instrText xml:space="preserve"> PAGEREF _Toc73518378 \h </w:instrText>
            </w:r>
            <w:r>
              <w:rPr>
                <w:noProof/>
                <w:webHidden/>
              </w:rPr>
            </w:r>
            <w:r>
              <w:rPr>
                <w:noProof/>
                <w:webHidden/>
              </w:rPr>
              <w:fldChar w:fldCharType="separate"/>
            </w:r>
            <w:r w:rsidR="00EE0D6B">
              <w:rPr>
                <w:noProof/>
                <w:webHidden/>
              </w:rPr>
              <w:t>9</w:t>
            </w:r>
            <w:r>
              <w:rPr>
                <w:noProof/>
                <w:webHidden/>
              </w:rPr>
              <w:fldChar w:fldCharType="end"/>
            </w:r>
          </w:hyperlink>
        </w:p>
        <w:p w14:paraId="2982C9A5" w14:textId="44762252" w:rsidR="000D6C54" w:rsidRDefault="000D6C54">
          <w:pPr>
            <w:pStyle w:val="TOC2"/>
            <w:tabs>
              <w:tab w:val="right" w:leader="dot" w:pos="9350"/>
            </w:tabs>
            <w:rPr>
              <w:rFonts w:asciiTheme="minorHAnsi" w:hAnsiTheme="minorHAnsi"/>
              <w:noProof/>
              <w:kern w:val="0"/>
              <w:lang w:val="en-NZ" w:eastAsia="en-NZ"/>
              <w14:ligatures w14:val="none"/>
            </w:rPr>
          </w:pPr>
          <w:hyperlink w:anchor="_Toc73518379" w:history="1">
            <w:r w:rsidRPr="00BD3DA4">
              <w:rPr>
                <w:rStyle w:val="Hyperlink"/>
                <w:noProof/>
              </w:rPr>
              <w:t>12.2 Management of the contract</w:t>
            </w:r>
            <w:r>
              <w:rPr>
                <w:noProof/>
                <w:webHidden/>
              </w:rPr>
              <w:tab/>
            </w:r>
            <w:r>
              <w:rPr>
                <w:noProof/>
                <w:webHidden/>
              </w:rPr>
              <w:fldChar w:fldCharType="begin"/>
            </w:r>
            <w:r>
              <w:rPr>
                <w:noProof/>
                <w:webHidden/>
              </w:rPr>
              <w:instrText xml:space="preserve"> PAGEREF _Toc73518379 \h </w:instrText>
            </w:r>
            <w:r>
              <w:rPr>
                <w:noProof/>
                <w:webHidden/>
              </w:rPr>
            </w:r>
            <w:r>
              <w:rPr>
                <w:noProof/>
                <w:webHidden/>
              </w:rPr>
              <w:fldChar w:fldCharType="separate"/>
            </w:r>
            <w:r w:rsidR="00EE0D6B">
              <w:rPr>
                <w:noProof/>
                <w:webHidden/>
              </w:rPr>
              <w:t>10</w:t>
            </w:r>
            <w:r>
              <w:rPr>
                <w:noProof/>
                <w:webHidden/>
              </w:rPr>
              <w:fldChar w:fldCharType="end"/>
            </w:r>
          </w:hyperlink>
        </w:p>
        <w:p w14:paraId="197E8168" w14:textId="382A03FA" w:rsidR="000D6C54" w:rsidRDefault="000D6C54">
          <w:pPr>
            <w:pStyle w:val="TOC1"/>
            <w:tabs>
              <w:tab w:val="right" w:leader="dot" w:pos="9350"/>
            </w:tabs>
            <w:rPr>
              <w:rFonts w:asciiTheme="minorHAnsi" w:hAnsiTheme="minorHAnsi"/>
              <w:noProof/>
              <w:kern w:val="0"/>
              <w:lang w:val="en-NZ" w:eastAsia="en-NZ"/>
              <w14:ligatures w14:val="none"/>
            </w:rPr>
          </w:pPr>
          <w:hyperlink w:anchor="_Toc73518380" w:history="1">
            <w:r w:rsidRPr="00BD3DA4">
              <w:rPr>
                <w:rStyle w:val="Hyperlink"/>
                <w:noProof/>
              </w:rPr>
              <w:t>13 Documentation of the procurement process</w:t>
            </w:r>
            <w:r>
              <w:rPr>
                <w:noProof/>
                <w:webHidden/>
              </w:rPr>
              <w:tab/>
            </w:r>
            <w:r>
              <w:rPr>
                <w:noProof/>
                <w:webHidden/>
              </w:rPr>
              <w:fldChar w:fldCharType="begin"/>
            </w:r>
            <w:r>
              <w:rPr>
                <w:noProof/>
                <w:webHidden/>
              </w:rPr>
              <w:instrText xml:space="preserve"> PAGEREF _Toc73518380 \h </w:instrText>
            </w:r>
            <w:r>
              <w:rPr>
                <w:noProof/>
                <w:webHidden/>
              </w:rPr>
            </w:r>
            <w:r>
              <w:rPr>
                <w:noProof/>
                <w:webHidden/>
              </w:rPr>
              <w:fldChar w:fldCharType="separate"/>
            </w:r>
            <w:r w:rsidR="00EE0D6B">
              <w:rPr>
                <w:noProof/>
                <w:webHidden/>
              </w:rPr>
              <w:t>10</w:t>
            </w:r>
            <w:r>
              <w:rPr>
                <w:noProof/>
                <w:webHidden/>
              </w:rPr>
              <w:fldChar w:fldCharType="end"/>
            </w:r>
          </w:hyperlink>
        </w:p>
        <w:p w14:paraId="25372AAE" w14:textId="6CD5BD2D" w:rsidR="000D6C54" w:rsidRDefault="000D6C54">
          <w:pPr>
            <w:pStyle w:val="TOC1"/>
            <w:tabs>
              <w:tab w:val="right" w:leader="dot" w:pos="9350"/>
            </w:tabs>
            <w:rPr>
              <w:rFonts w:asciiTheme="minorHAnsi" w:hAnsiTheme="minorHAnsi"/>
              <w:noProof/>
              <w:kern w:val="0"/>
              <w:lang w:val="en-NZ" w:eastAsia="en-NZ"/>
              <w14:ligatures w14:val="none"/>
            </w:rPr>
          </w:pPr>
          <w:hyperlink w:anchor="_Toc73518381" w:history="1">
            <w:r w:rsidRPr="00BD3DA4">
              <w:rPr>
                <w:rStyle w:val="Hyperlink"/>
                <w:noProof/>
              </w:rPr>
              <w:t>14 Post procurement analysis</w:t>
            </w:r>
            <w:r>
              <w:rPr>
                <w:noProof/>
                <w:webHidden/>
              </w:rPr>
              <w:tab/>
            </w:r>
            <w:r>
              <w:rPr>
                <w:noProof/>
                <w:webHidden/>
              </w:rPr>
              <w:fldChar w:fldCharType="begin"/>
            </w:r>
            <w:r>
              <w:rPr>
                <w:noProof/>
                <w:webHidden/>
              </w:rPr>
              <w:instrText xml:space="preserve"> PAGEREF _Toc73518381 \h </w:instrText>
            </w:r>
            <w:r>
              <w:rPr>
                <w:noProof/>
                <w:webHidden/>
              </w:rPr>
            </w:r>
            <w:r>
              <w:rPr>
                <w:noProof/>
                <w:webHidden/>
              </w:rPr>
              <w:fldChar w:fldCharType="separate"/>
            </w:r>
            <w:r w:rsidR="00EE0D6B">
              <w:rPr>
                <w:noProof/>
                <w:webHidden/>
              </w:rPr>
              <w:t>10</w:t>
            </w:r>
            <w:r>
              <w:rPr>
                <w:noProof/>
                <w:webHidden/>
              </w:rPr>
              <w:fldChar w:fldCharType="end"/>
            </w:r>
          </w:hyperlink>
        </w:p>
        <w:p w14:paraId="506D1C04" w14:textId="44358767" w:rsidR="000D6C54" w:rsidRDefault="000D6C54">
          <w:pPr>
            <w:pStyle w:val="TOC1"/>
            <w:tabs>
              <w:tab w:val="right" w:leader="dot" w:pos="9350"/>
            </w:tabs>
            <w:rPr>
              <w:rFonts w:asciiTheme="minorHAnsi" w:hAnsiTheme="minorHAnsi"/>
              <w:noProof/>
              <w:kern w:val="0"/>
              <w:lang w:val="en-NZ" w:eastAsia="en-NZ"/>
              <w14:ligatures w14:val="none"/>
            </w:rPr>
          </w:pPr>
          <w:hyperlink w:anchor="_Toc73518382" w:history="1">
            <w:r w:rsidRPr="00BD3DA4">
              <w:rPr>
                <w:rStyle w:val="Hyperlink"/>
                <w:noProof/>
              </w:rPr>
              <w:t>Appendix 1.  Selecting the right procurement model</w:t>
            </w:r>
            <w:r>
              <w:rPr>
                <w:noProof/>
                <w:webHidden/>
              </w:rPr>
              <w:tab/>
            </w:r>
            <w:r>
              <w:rPr>
                <w:noProof/>
                <w:webHidden/>
              </w:rPr>
              <w:fldChar w:fldCharType="begin"/>
            </w:r>
            <w:r>
              <w:rPr>
                <w:noProof/>
                <w:webHidden/>
              </w:rPr>
              <w:instrText xml:space="preserve"> PAGEREF _Toc73518382 \h </w:instrText>
            </w:r>
            <w:r>
              <w:rPr>
                <w:noProof/>
                <w:webHidden/>
              </w:rPr>
            </w:r>
            <w:r>
              <w:rPr>
                <w:noProof/>
                <w:webHidden/>
              </w:rPr>
              <w:fldChar w:fldCharType="separate"/>
            </w:r>
            <w:r w:rsidR="00EE0D6B">
              <w:rPr>
                <w:noProof/>
                <w:webHidden/>
              </w:rPr>
              <w:t>11</w:t>
            </w:r>
            <w:r>
              <w:rPr>
                <w:noProof/>
                <w:webHidden/>
              </w:rPr>
              <w:fldChar w:fldCharType="end"/>
            </w:r>
          </w:hyperlink>
        </w:p>
        <w:p w14:paraId="04D8B83F" w14:textId="21BBC4CB" w:rsidR="000D6C54" w:rsidRDefault="000D6C54">
          <w:pPr>
            <w:pStyle w:val="TOC1"/>
            <w:tabs>
              <w:tab w:val="right" w:leader="dot" w:pos="9350"/>
            </w:tabs>
            <w:rPr>
              <w:rFonts w:asciiTheme="minorHAnsi" w:hAnsiTheme="minorHAnsi"/>
              <w:noProof/>
              <w:kern w:val="0"/>
              <w:lang w:val="en-NZ" w:eastAsia="en-NZ"/>
              <w14:ligatures w14:val="none"/>
            </w:rPr>
          </w:pPr>
          <w:hyperlink w:anchor="_Toc73518383" w:history="1">
            <w:r w:rsidRPr="00BD3DA4">
              <w:rPr>
                <w:rStyle w:val="Hyperlink"/>
                <w:noProof/>
              </w:rPr>
              <w:t>Appendix 2: The planning phase</w:t>
            </w:r>
            <w:r>
              <w:rPr>
                <w:noProof/>
                <w:webHidden/>
              </w:rPr>
              <w:tab/>
            </w:r>
            <w:r>
              <w:rPr>
                <w:noProof/>
                <w:webHidden/>
              </w:rPr>
              <w:fldChar w:fldCharType="begin"/>
            </w:r>
            <w:r>
              <w:rPr>
                <w:noProof/>
                <w:webHidden/>
              </w:rPr>
              <w:instrText xml:space="preserve"> PAGEREF _Toc73518383 \h </w:instrText>
            </w:r>
            <w:r>
              <w:rPr>
                <w:noProof/>
                <w:webHidden/>
              </w:rPr>
            </w:r>
            <w:r>
              <w:rPr>
                <w:noProof/>
                <w:webHidden/>
              </w:rPr>
              <w:fldChar w:fldCharType="separate"/>
            </w:r>
            <w:r w:rsidR="00EE0D6B">
              <w:rPr>
                <w:noProof/>
                <w:webHidden/>
              </w:rPr>
              <w:t>12</w:t>
            </w:r>
            <w:r>
              <w:rPr>
                <w:noProof/>
                <w:webHidden/>
              </w:rPr>
              <w:fldChar w:fldCharType="end"/>
            </w:r>
          </w:hyperlink>
        </w:p>
        <w:p w14:paraId="092106DB" w14:textId="46F6F4F2" w:rsidR="000D6C54" w:rsidRDefault="000D6C54">
          <w:pPr>
            <w:pStyle w:val="TOC1"/>
            <w:tabs>
              <w:tab w:val="right" w:leader="dot" w:pos="9350"/>
            </w:tabs>
            <w:rPr>
              <w:rFonts w:asciiTheme="minorHAnsi" w:hAnsiTheme="minorHAnsi"/>
              <w:noProof/>
              <w:kern w:val="0"/>
              <w:lang w:val="en-NZ" w:eastAsia="en-NZ"/>
              <w14:ligatures w14:val="none"/>
            </w:rPr>
          </w:pPr>
          <w:hyperlink w:anchor="_Toc73518384" w:history="1">
            <w:r w:rsidRPr="00BD3DA4">
              <w:rPr>
                <w:rStyle w:val="Hyperlink"/>
                <w:noProof/>
              </w:rPr>
              <w:t>Appendix 3: The tender process</w:t>
            </w:r>
            <w:r>
              <w:rPr>
                <w:noProof/>
                <w:webHidden/>
              </w:rPr>
              <w:tab/>
            </w:r>
            <w:r>
              <w:rPr>
                <w:noProof/>
                <w:webHidden/>
              </w:rPr>
              <w:fldChar w:fldCharType="begin"/>
            </w:r>
            <w:r>
              <w:rPr>
                <w:noProof/>
                <w:webHidden/>
              </w:rPr>
              <w:instrText xml:space="preserve"> PAGEREF _Toc73518384 \h </w:instrText>
            </w:r>
            <w:r>
              <w:rPr>
                <w:noProof/>
                <w:webHidden/>
              </w:rPr>
            </w:r>
            <w:r>
              <w:rPr>
                <w:noProof/>
                <w:webHidden/>
              </w:rPr>
              <w:fldChar w:fldCharType="separate"/>
            </w:r>
            <w:r w:rsidR="00EE0D6B">
              <w:rPr>
                <w:noProof/>
                <w:webHidden/>
              </w:rPr>
              <w:t>13</w:t>
            </w:r>
            <w:r>
              <w:rPr>
                <w:noProof/>
                <w:webHidden/>
              </w:rPr>
              <w:fldChar w:fldCharType="end"/>
            </w:r>
          </w:hyperlink>
        </w:p>
        <w:p w14:paraId="5310BB5A" w14:textId="5DE02DEB" w:rsidR="000D6C54" w:rsidRDefault="000D6C54">
          <w:pPr>
            <w:pStyle w:val="TOC1"/>
            <w:tabs>
              <w:tab w:val="right" w:leader="dot" w:pos="9350"/>
            </w:tabs>
            <w:rPr>
              <w:rFonts w:asciiTheme="minorHAnsi" w:hAnsiTheme="minorHAnsi"/>
              <w:noProof/>
              <w:kern w:val="0"/>
              <w:lang w:val="en-NZ" w:eastAsia="en-NZ"/>
              <w14:ligatures w14:val="none"/>
            </w:rPr>
          </w:pPr>
          <w:hyperlink w:anchor="_Toc73518385" w:history="1">
            <w:r w:rsidRPr="00BD3DA4">
              <w:rPr>
                <w:rStyle w:val="Hyperlink"/>
                <w:noProof/>
              </w:rPr>
              <w:t>Appendix 4:  Contract Management</w:t>
            </w:r>
            <w:r>
              <w:rPr>
                <w:noProof/>
                <w:webHidden/>
              </w:rPr>
              <w:tab/>
            </w:r>
            <w:r>
              <w:rPr>
                <w:noProof/>
                <w:webHidden/>
              </w:rPr>
              <w:fldChar w:fldCharType="begin"/>
            </w:r>
            <w:r>
              <w:rPr>
                <w:noProof/>
                <w:webHidden/>
              </w:rPr>
              <w:instrText xml:space="preserve"> PAGEREF _Toc73518385 \h </w:instrText>
            </w:r>
            <w:r>
              <w:rPr>
                <w:noProof/>
                <w:webHidden/>
              </w:rPr>
            </w:r>
            <w:r>
              <w:rPr>
                <w:noProof/>
                <w:webHidden/>
              </w:rPr>
              <w:fldChar w:fldCharType="separate"/>
            </w:r>
            <w:r w:rsidR="00EE0D6B">
              <w:rPr>
                <w:noProof/>
                <w:webHidden/>
              </w:rPr>
              <w:t>14</w:t>
            </w:r>
            <w:r>
              <w:rPr>
                <w:noProof/>
                <w:webHidden/>
              </w:rPr>
              <w:fldChar w:fldCharType="end"/>
            </w:r>
          </w:hyperlink>
        </w:p>
        <w:p w14:paraId="43F04396" w14:textId="137953D3" w:rsidR="000D6C54" w:rsidRDefault="000D6C54">
          <w:pPr>
            <w:pStyle w:val="TOC1"/>
            <w:tabs>
              <w:tab w:val="right" w:leader="dot" w:pos="9350"/>
            </w:tabs>
            <w:rPr>
              <w:rFonts w:asciiTheme="minorHAnsi" w:hAnsiTheme="minorHAnsi"/>
              <w:noProof/>
              <w:kern w:val="0"/>
              <w:lang w:val="en-NZ" w:eastAsia="en-NZ"/>
              <w14:ligatures w14:val="none"/>
            </w:rPr>
          </w:pPr>
          <w:hyperlink w:anchor="_Toc73518386" w:history="1">
            <w:r w:rsidRPr="00BD3DA4">
              <w:rPr>
                <w:rStyle w:val="Hyperlink"/>
                <w:noProof/>
              </w:rPr>
              <w:t>Appendix 5:  Proposed template for a communication register</w:t>
            </w:r>
            <w:r>
              <w:rPr>
                <w:noProof/>
                <w:webHidden/>
              </w:rPr>
              <w:tab/>
            </w:r>
            <w:r>
              <w:rPr>
                <w:noProof/>
                <w:webHidden/>
              </w:rPr>
              <w:fldChar w:fldCharType="begin"/>
            </w:r>
            <w:r>
              <w:rPr>
                <w:noProof/>
                <w:webHidden/>
              </w:rPr>
              <w:instrText xml:space="preserve"> PAGEREF _Toc73518386 \h </w:instrText>
            </w:r>
            <w:r>
              <w:rPr>
                <w:noProof/>
                <w:webHidden/>
              </w:rPr>
            </w:r>
            <w:r>
              <w:rPr>
                <w:noProof/>
                <w:webHidden/>
              </w:rPr>
              <w:fldChar w:fldCharType="separate"/>
            </w:r>
            <w:r w:rsidR="00EE0D6B">
              <w:rPr>
                <w:noProof/>
                <w:webHidden/>
              </w:rPr>
              <w:t>15</w:t>
            </w:r>
            <w:r>
              <w:rPr>
                <w:noProof/>
                <w:webHidden/>
              </w:rPr>
              <w:fldChar w:fldCharType="end"/>
            </w:r>
          </w:hyperlink>
        </w:p>
        <w:p w14:paraId="3BF3CB0E" w14:textId="735DADCD" w:rsidR="007B2E22" w:rsidRDefault="007B2E22">
          <w:r>
            <w:rPr>
              <w:b/>
              <w:bCs/>
              <w:noProof/>
            </w:rPr>
            <w:fldChar w:fldCharType="end"/>
          </w:r>
        </w:p>
      </w:sdtContent>
    </w:sdt>
    <w:p w14:paraId="12C19994" w14:textId="77777777" w:rsidR="007B2E22" w:rsidRDefault="007B2E22" w:rsidP="00492021">
      <w:pPr>
        <w:ind w:left="0"/>
      </w:pPr>
    </w:p>
    <w:p w14:paraId="282D6CCD" w14:textId="77777777" w:rsidR="007B2E22" w:rsidRDefault="007B2E22" w:rsidP="007B2E22">
      <w:pPr>
        <w:spacing w:after="240" w:line="252" w:lineRule="auto"/>
        <w:ind w:left="0" w:right="0"/>
        <w:jc w:val="both"/>
      </w:pPr>
      <w:r>
        <w:br w:type="page"/>
      </w:r>
    </w:p>
    <w:p w14:paraId="71B3CA7D" w14:textId="77777777" w:rsidR="00D420BD" w:rsidRPr="00FE6145" w:rsidRDefault="00C33B16" w:rsidP="00C33B16">
      <w:pPr>
        <w:pStyle w:val="Heading1"/>
      </w:pPr>
      <w:bookmarkStart w:id="0" w:name="_Toc4906565"/>
      <w:bookmarkStart w:id="1" w:name="_Toc11806522"/>
      <w:bookmarkStart w:id="2" w:name="_Toc11806672"/>
      <w:bookmarkStart w:id="3" w:name="_Toc11806851"/>
      <w:bookmarkStart w:id="4" w:name="_Toc11807550"/>
      <w:bookmarkStart w:id="5" w:name="_Toc419120367"/>
      <w:bookmarkStart w:id="6" w:name="_Toc73518360"/>
      <w:r>
        <w:lastRenderedPageBreak/>
        <w:t>1</w:t>
      </w:r>
      <w:r w:rsidR="00646FEA">
        <w:t xml:space="preserve"> </w:t>
      </w:r>
      <w:r w:rsidR="00D420BD" w:rsidRPr="00FE6145">
        <w:t>Purpose</w:t>
      </w:r>
      <w:bookmarkStart w:id="7" w:name="_Toc11806523"/>
      <w:bookmarkStart w:id="8" w:name="_Toc11806673"/>
      <w:bookmarkStart w:id="9" w:name="_Toc11806852"/>
      <w:bookmarkStart w:id="10" w:name="_Toc11807551"/>
      <w:bookmarkStart w:id="11" w:name="_Toc11808512"/>
      <w:bookmarkStart w:id="12" w:name="_Toc11836086"/>
      <w:bookmarkEnd w:id="0"/>
      <w:bookmarkEnd w:id="1"/>
      <w:bookmarkEnd w:id="2"/>
      <w:bookmarkEnd w:id="3"/>
      <w:bookmarkEnd w:id="4"/>
      <w:bookmarkEnd w:id="5"/>
      <w:bookmarkEnd w:id="6"/>
      <w:bookmarkEnd w:id="7"/>
      <w:bookmarkEnd w:id="8"/>
      <w:bookmarkEnd w:id="9"/>
      <w:bookmarkEnd w:id="10"/>
      <w:bookmarkEnd w:id="11"/>
      <w:bookmarkEnd w:id="12"/>
    </w:p>
    <w:p w14:paraId="196C0B55" w14:textId="7147110E" w:rsidR="003B02C5" w:rsidRDefault="003B02C5" w:rsidP="003B02C5">
      <w:r>
        <w:t>T</w:t>
      </w:r>
      <w:r w:rsidRPr="00FE6145">
        <w:t>h</w:t>
      </w:r>
      <w:r w:rsidR="00AA59B4">
        <w:t>e</w:t>
      </w:r>
      <w:r w:rsidRPr="00FE6145">
        <w:t xml:space="preserve"> </w:t>
      </w:r>
      <w:r w:rsidR="00AA59B4">
        <w:t>policy</w:t>
      </w:r>
      <w:r w:rsidRPr="00FE6145">
        <w:t xml:space="preserve"> provides </w:t>
      </w:r>
      <w:r>
        <w:t xml:space="preserve">the process to be applied to the procurement of capital items and professional services by the </w:t>
      </w:r>
      <w:r w:rsidRPr="004530D3">
        <w:t>Office of the Privacy Commissioner</w:t>
      </w:r>
      <w:r>
        <w:t xml:space="preserve"> (OPC) which meets the generally accepted </w:t>
      </w:r>
      <w:r w:rsidRPr="00FE6145">
        <w:t xml:space="preserve">guidelines </w:t>
      </w:r>
      <w:r>
        <w:t>of the Office of the Auditor General (OAG) and the best practices of the State Sector.  The OPC has taken a conservative approach and reduced the thresholds recommended by OAG further, to reflect the risks associated with capital and professional services expenditure within a small Crown entity.</w:t>
      </w:r>
    </w:p>
    <w:p w14:paraId="60FB8156" w14:textId="77777777" w:rsidR="003B02C5" w:rsidRDefault="003B02C5" w:rsidP="003B02C5"/>
    <w:p w14:paraId="2B9DA8B2" w14:textId="77777777" w:rsidR="003B02C5" w:rsidRDefault="003B02C5" w:rsidP="003B02C5">
      <w:r>
        <w:t>The OPC does not consider it necessary to put in place a formal procurement strategy.  Whilst the procurement of external contractors has increased over recent years, procurement itself is not a core element of the office and therefore this detailed policy and related procedures is deemed to be sufficient.</w:t>
      </w:r>
    </w:p>
    <w:p w14:paraId="5A5D7015" w14:textId="77777777" w:rsidR="003B02C5" w:rsidRDefault="003B02C5" w:rsidP="003B02C5"/>
    <w:p w14:paraId="4DA1B10A" w14:textId="77777777" w:rsidR="003B02C5" w:rsidRDefault="003B02C5" w:rsidP="003B02C5">
      <w:r>
        <w:t>This policy should be read in conjunction with other policies developed by the OPC including the OPC Code of Conduct, Conflicts of Interest and Fraud policy.</w:t>
      </w:r>
    </w:p>
    <w:p w14:paraId="4F11BD8D" w14:textId="77777777" w:rsidR="003B02C5" w:rsidRPr="00BF01D9" w:rsidRDefault="003B02C5" w:rsidP="003B02C5">
      <w:pPr>
        <w:pStyle w:val="Heading2"/>
        <w:numPr>
          <w:ilvl w:val="1"/>
          <w:numId w:val="42"/>
        </w:numPr>
        <w:ind w:hanging="578"/>
      </w:pPr>
      <w:bookmarkStart w:id="13" w:name="_Toc73518361"/>
      <w:r>
        <w:t>Principles of Government Procurement</w:t>
      </w:r>
      <w:bookmarkEnd w:id="13"/>
    </w:p>
    <w:p w14:paraId="76A199CB" w14:textId="1EA1EC5B" w:rsidR="003B02C5" w:rsidRPr="00BF01D9" w:rsidRDefault="007059C2" w:rsidP="003B02C5">
      <w:pPr>
        <w:rPr>
          <w:rFonts w:eastAsia="Times New Roman"/>
          <w:lang w:val="en-GB"/>
        </w:rPr>
      </w:pPr>
      <w:r>
        <w:rPr>
          <w:rFonts w:eastAsia="Times New Roman"/>
          <w:lang w:val="en-GB"/>
        </w:rPr>
        <w:t xml:space="preserve">As a State Services Agency, we are required to apply the </w:t>
      </w:r>
      <w:r w:rsidR="00F27E37">
        <w:rPr>
          <w:rFonts w:eastAsia="Times New Roman"/>
          <w:lang w:val="en-GB"/>
        </w:rPr>
        <w:t xml:space="preserve">Government Procurement Rules (as updated in 2019) </w:t>
      </w:r>
      <w:r w:rsidR="003B02C5" w:rsidRPr="00BF01D9">
        <w:rPr>
          <w:rFonts w:eastAsia="Times New Roman"/>
          <w:lang w:val="en-GB"/>
        </w:rPr>
        <w:t xml:space="preserve">when planning, sourcing and managing our procurement, as these set the standard for good practice (including financial thresholds and procedures for advertising procurement opportunities). </w:t>
      </w:r>
      <w:r w:rsidR="00F27E37">
        <w:rPr>
          <w:rFonts w:eastAsia="Times New Roman"/>
          <w:lang w:val="en-GB"/>
        </w:rPr>
        <w:t xml:space="preserve">We will also implement the Progressive Procurement Policy approach which is being led by Te Puni </w:t>
      </w:r>
      <w:r w:rsidR="00F27E37">
        <w:rPr>
          <w:rFonts w:eastAsia="Times New Roman"/>
          <w:lang w:val="mi-NZ"/>
        </w:rPr>
        <w:t>Kō</w:t>
      </w:r>
      <w:r w:rsidR="00F27E37">
        <w:rPr>
          <w:rFonts w:eastAsia="Times New Roman"/>
          <w:lang w:val="en-NZ"/>
        </w:rPr>
        <w:t>kiri</w:t>
      </w:r>
      <w:r>
        <w:rPr>
          <w:rFonts w:eastAsia="Times New Roman"/>
          <w:lang w:val="en-NZ"/>
        </w:rPr>
        <w:t xml:space="preserve"> to increase the diversity of suppliers.</w:t>
      </w:r>
      <w:r>
        <w:rPr>
          <w:rStyle w:val="FootnoteReference"/>
          <w:rFonts w:eastAsia="Times New Roman"/>
          <w:lang w:val="en-GB"/>
        </w:rPr>
        <w:footnoteReference w:id="1"/>
      </w:r>
    </w:p>
    <w:p w14:paraId="3095FD34" w14:textId="77777777" w:rsidR="003B02C5" w:rsidRPr="00BF01D9" w:rsidRDefault="003B02C5" w:rsidP="003B02C5">
      <w:pPr>
        <w:rPr>
          <w:lang w:val="en-GB"/>
        </w:rPr>
      </w:pPr>
    </w:p>
    <w:p w14:paraId="051F827F" w14:textId="68ED712B" w:rsidR="003B02C5" w:rsidRPr="00BF01D9" w:rsidRDefault="003B02C5" w:rsidP="003B02C5">
      <w:pPr>
        <w:rPr>
          <w:lang w:val="en-GB"/>
        </w:rPr>
      </w:pPr>
      <w:r w:rsidRPr="00BF01D9">
        <w:rPr>
          <w:lang w:val="en-GB"/>
        </w:rPr>
        <w:t xml:space="preserve">The way we buy goods/services/works will vary depending on the value, complexity and risk involved. </w:t>
      </w:r>
      <w:r>
        <w:rPr>
          <w:lang w:val="en-GB"/>
        </w:rPr>
        <w:t xml:space="preserve"> </w:t>
      </w:r>
      <w:r w:rsidRPr="00BF01D9">
        <w:rPr>
          <w:lang w:val="en-GB"/>
        </w:rPr>
        <w:t xml:space="preserve">We will apply the approach best-suited to the individual purchase, within the framework of the </w:t>
      </w:r>
      <w:r w:rsidR="008E7C1C">
        <w:rPr>
          <w:lang w:val="en-GB"/>
        </w:rPr>
        <w:t>Procurement Rules</w:t>
      </w:r>
      <w:r w:rsidRPr="00BF01D9">
        <w:rPr>
          <w:lang w:val="en-GB"/>
        </w:rPr>
        <w:t xml:space="preserve"> – encouraging competitive tendering whenever possible.</w:t>
      </w:r>
    </w:p>
    <w:p w14:paraId="24DDE402" w14:textId="31819394" w:rsidR="003B02C5" w:rsidRPr="00BF01D9" w:rsidRDefault="003B02C5" w:rsidP="003B02C5">
      <w:pPr>
        <w:ind w:left="360"/>
        <w:rPr>
          <w:rFonts w:cs="Arial"/>
          <w:lang w:val="en-GB"/>
        </w:rPr>
      </w:pPr>
    </w:p>
    <w:p w14:paraId="6F80D819" w14:textId="77777777" w:rsidR="003B02C5" w:rsidRDefault="003B02C5" w:rsidP="003B02C5">
      <w:pPr>
        <w:pStyle w:val="ListParagraph"/>
        <w:ind w:left="360"/>
        <w:rPr>
          <w:rFonts w:cs="Arial"/>
        </w:rPr>
      </w:pPr>
      <w:r>
        <w:rPr>
          <w:i/>
          <w:noProof/>
          <w:color w:val="808080"/>
          <w:sz w:val="28"/>
          <w:szCs w:val="28"/>
          <w14:ligatures w14:val="standard"/>
        </w:rPr>
        <w:lastRenderedPageBreak/>
        <mc:AlternateContent>
          <mc:Choice Requires="wpg">
            <w:drawing>
              <wp:anchor distT="0" distB="0" distL="114300" distR="114300" simplePos="0" relativeHeight="251663360" behindDoc="0" locked="0" layoutInCell="1" allowOverlap="1" wp14:anchorId="1D8E3F55" wp14:editId="75206D80">
                <wp:simplePos x="0" y="0"/>
                <wp:positionH relativeFrom="column">
                  <wp:posOffset>638175</wp:posOffset>
                </wp:positionH>
                <wp:positionV relativeFrom="paragraph">
                  <wp:posOffset>34290</wp:posOffset>
                </wp:positionV>
                <wp:extent cx="3300730" cy="2773680"/>
                <wp:effectExtent l="19050" t="19050" r="0" b="2667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0730" cy="2773680"/>
                          <a:chOff x="1530" y="4760"/>
                          <a:chExt cx="5625" cy="6246"/>
                        </a:xfrm>
                      </wpg:grpSpPr>
                      <wps:wsp>
                        <wps:cNvPr id="58" name="Text Box 55"/>
                        <wps:cNvSpPr txBox="1">
                          <a:spLocks noChangeArrowheads="1"/>
                        </wps:cNvSpPr>
                        <wps:spPr bwMode="auto">
                          <a:xfrm>
                            <a:off x="2614" y="5055"/>
                            <a:ext cx="4541" cy="474"/>
                          </a:xfrm>
                          <a:prstGeom prst="rect">
                            <a:avLst/>
                          </a:prstGeom>
                          <a:solidFill>
                            <a:srgbClr val="A1C064"/>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A734BA" w14:textId="77777777" w:rsidR="00247633" w:rsidRPr="006D0AB9" w:rsidRDefault="00247633" w:rsidP="003B02C5">
                              <w:pPr>
                                <w:tabs>
                                  <w:tab w:val="left" w:pos="426"/>
                                </w:tabs>
                                <w:rPr>
                                  <w:b/>
                                  <w:color w:val="FFFFFF"/>
                                  <w:sz w:val="32"/>
                                  <w:szCs w:val="32"/>
                                  <w:lang w:val="en-US"/>
                                </w:rPr>
                              </w:pPr>
                              <w:r w:rsidRPr="008656B3">
                                <w:rPr>
                                  <w:b/>
                                  <w:color w:val="FFFFFF"/>
                                  <w:szCs w:val="32"/>
                                  <w:lang w:val="en-US"/>
                                </w:rPr>
                                <w:t xml:space="preserve">1. </w:t>
                              </w:r>
                              <w:r w:rsidRPr="00230C83">
                                <w:rPr>
                                  <w:b/>
                                  <w:color w:val="FFFFFF"/>
                                  <w:sz w:val="20"/>
                                  <w:szCs w:val="32"/>
                                  <w:lang w:val="en-US"/>
                                </w:rPr>
                                <w:tab/>
                                <w:t>Plan and manage for great</w:t>
                              </w:r>
                              <w:r>
                                <w:rPr>
                                  <w:b/>
                                  <w:color w:val="FFFFFF"/>
                                  <w:szCs w:val="32"/>
                                  <w:lang w:val="en-US"/>
                                </w:rPr>
                                <w:t xml:space="preserve"> </w:t>
                              </w:r>
                              <w:r w:rsidRPr="00230C83">
                                <w:rPr>
                                  <w:b/>
                                  <w:color w:val="FFFFFF"/>
                                  <w:sz w:val="20"/>
                                  <w:szCs w:val="32"/>
                                  <w:lang w:val="en-US"/>
                                </w:rPr>
                                <w:t>results</w:t>
                              </w:r>
                              <w:r w:rsidRPr="008656B3">
                                <w:rPr>
                                  <w:b/>
                                  <w:color w:val="FFFFFF"/>
                                  <w:szCs w:val="32"/>
                                  <w:lang w:val="en-US"/>
                                </w:rPr>
                                <w:t xml:space="preserve"> results</w:t>
                              </w:r>
                            </w:p>
                          </w:txbxContent>
                        </wps:txbx>
                        <wps:bodyPr rot="0" vert="horz" wrap="square" lIns="91440" tIns="10800" rIns="91440" bIns="10800" anchor="t" anchorCtr="0" upright="1">
                          <a:noAutofit/>
                        </wps:bodyPr>
                      </wps:wsp>
                      <wps:wsp>
                        <wps:cNvPr id="59" name="Text Box 56"/>
                        <wps:cNvSpPr txBox="1">
                          <a:spLocks noChangeArrowheads="1"/>
                        </wps:cNvSpPr>
                        <wps:spPr bwMode="auto">
                          <a:xfrm>
                            <a:off x="2614" y="7609"/>
                            <a:ext cx="4541" cy="47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D4E56" w14:textId="77777777" w:rsidR="00247633" w:rsidRPr="008656B3" w:rsidRDefault="00247633" w:rsidP="003B02C5">
                              <w:pPr>
                                <w:ind w:left="425" w:hanging="425"/>
                                <w:rPr>
                                  <w:b/>
                                  <w:color w:val="365F91"/>
                                  <w:szCs w:val="32"/>
                                  <w:lang w:val="en-US"/>
                                </w:rPr>
                              </w:pPr>
                              <w:r w:rsidRPr="008656B3">
                                <w:rPr>
                                  <w:b/>
                                  <w:color w:val="365F91"/>
                                  <w:szCs w:val="32"/>
                                  <w:lang w:val="en-US"/>
                                </w:rPr>
                                <w:t>3.</w:t>
                              </w:r>
                              <w:r w:rsidRPr="008656B3">
                                <w:rPr>
                                  <w:b/>
                                  <w:color w:val="FFFFFF"/>
                                  <w:szCs w:val="32"/>
                                  <w:lang w:val="en-US"/>
                                </w:rPr>
                                <w:t xml:space="preserve"> </w:t>
                              </w:r>
                              <w:r w:rsidRPr="008656B3">
                                <w:rPr>
                                  <w:b/>
                                  <w:color w:val="FFFFFF"/>
                                  <w:szCs w:val="32"/>
                                  <w:lang w:val="en-US"/>
                                </w:rPr>
                                <w:tab/>
                              </w:r>
                              <w:r w:rsidRPr="00230C83">
                                <w:rPr>
                                  <w:b/>
                                  <w:color w:val="365F91"/>
                                  <w:sz w:val="20"/>
                                  <w:szCs w:val="32"/>
                                  <w:lang w:val="en-US"/>
                                </w:rPr>
                                <w:t>Get the right supplier</w:t>
                              </w:r>
                            </w:p>
                          </w:txbxContent>
                        </wps:txbx>
                        <wps:bodyPr rot="0" vert="horz" wrap="square" lIns="91440" tIns="10800" rIns="91440" bIns="10800" anchor="t" anchorCtr="0" upright="1">
                          <a:noAutofit/>
                        </wps:bodyPr>
                      </wps:wsp>
                      <wps:wsp>
                        <wps:cNvPr id="60" name="Text Box 57"/>
                        <wps:cNvSpPr txBox="1">
                          <a:spLocks noChangeArrowheads="1"/>
                        </wps:cNvSpPr>
                        <wps:spPr bwMode="auto">
                          <a:xfrm>
                            <a:off x="2614" y="6339"/>
                            <a:ext cx="4541" cy="474"/>
                          </a:xfrm>
                          <a:prstGeom prst="rect">
                            <a:avLst/>
                          </a:prstGeom>
                          <a:solidFill>
                            <a:srgbClr val="4478B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9661E" w14:textId="77777777" w:rsidR="00247633" w:rsidRPr="00230C83" w:rsidRDefault="00247633" w:rsidP="003B02C5">
                              <w:pPr>
                                <w:ind w:left="425" w:hanging="425"/>
                                <w:rPr>
                                  <w:b/>
                                  <w:color w:val="FFFFFF"/>
                                  <w:sz w:val="20"/>
                                  <w:szCs w:val="32"/>
                                  <w:lang w:val="en-US"/>
                                </w:rPr>
                              </w:pPr>
                              <w:r w:rsidRPr="008656B3">
                                <w:rPr>
                                  <w:b/>
                                  <w:color w:val="FFFFFF"/>
                                  <w:szCs w:val="32"/>
                                  <w:lang w:val="en-US"/>
                                </w:rPr>
                                <w:t xml:space="preserve">2. </w:t>
                              </w:r>
                              <w:r w:rsidRPr="008656B3">
                                <w:rPr>
                                  <w:b/>
                                  <w:color w:val="FFFFFF"/>
                                  <w:szCs w:val="32"/>
                                  <w:lang w:val="en-US"/>
                                </w:rPr>
                                <w:tab/>
                              </w:r>
                              <w:r w:rsidRPr="00230C83">
                                <w:rPr>
                                  <w:b/>
                                  <w:color w:val="FFFFFF"/>
                                  <w:sz w:val="20"/>
                                  <w:szCs w:val="32"/>
                                  <w:lang w:val="en-US"/>
                                </w:rPr>
                                <w:t>Be fair to all suppliers</w:t>
                              </w:r>
                            </w:p>
                          </w:txbxContent>
                        </wps:txbx>
                        <wps:bodyPr rot="0" vert="horz" wrap="square" lIns="91440" tIns="10800" rIns="91440" bIns="10800" anchor="t" anchorCtr="0" upright="1">
                          <a:noAutofit/>
                        </wps:bodyPr>
                      </wps:wsp>
                      <wps:wsp>
                        <wps:cNvPr id="61" name="Text Box 58"/>
                        <wps:cNvSpPr txBox="1">
                          <a:spLocks noChangeArrowheads="1"/>
                        </wps:cNvSpPr>
                        <wps:spPr bwMode="auto">
                          <a:xfrm>
                            <a:off x="2575" y="8922"/>
                            <a:ext cx="4580" cy="474"/>
                          </a:xfrm>
                          <a:prstGeom prst="rect">
                            <a:avLst/>
                          </a:prstGeom>
                          <a:solidFill>
                            <a:srgbClr val="3693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578CC" w14:textId="77777777" w:rsidR="00247633" w:rsidRPr="001A0A61" w:rsidRDefault="00247633" w:rsidP="003B02C5">
                              <w:pPr>
                                <w:ind w:left="425" w:hanging="425"/>
                                <w:rPr>
                                  <w:b/>
                                  <w:color w:val="FFFFFF"/>
                                  <w:szCs w:val="32"/>
                                  <w:lang w:val="en-US"/>
                                </w:rPr>
                              </w:pPr>
                              <w:r w:rsidRPr="008656B3">
                                <w:rPr>
                                  <w:b/>
                                  <w:color w:val="FFFFFF"/>
                                  <w:szCs w:val="32"/>
                                  <w:lang w:val="en-US"/>
                                </w:rPr>
                                <w:t xml:space="preserve">4. </w:t>
                              </w:r>
                              <w:r w:rsidRPr="008656B3">
                                <w:rPr>
                                  <w:b/>
                                  <w:color w:val="FFFFFF"/>
                                  <w:szCs w:val="32"/>
                                  <w:lang w:val="en-US"/>
                                </w:rPr>
                                <w:tab/>
                              </w:r>
                              <w:r w:rsidRPr="00230C83">
                                <w:rPr>
                                  <w:b/>
                                  <w:color w:val="FFFFFF"/>
                                  <w:sz w:val="20"/>
                                  <w:szCs w:val="32"/>
                                  <w:lang w:val="en-US"/>
                                </w:rPr>
                                <w:t>Get the best deal for everyone</w:t>
                              </w:r>
                              <w:r w:rsidRPr="001A0A61">
                                <w:rPr>
                                  <w:b/>
                                  <w:color w:val="FFFFFF"/>
                                  <w:szCs w:val="32"/>
                                  <w:lang w:val="en-US"/>
                                </w:rPr>
                                <w:t xml:space="preserve"> </w:t>
                              </w:r>
                            </w:p>
                          </w:txbxContent>
                        </wps:txbx>
                        <wps:bodyPr rot="0" vert="horz" wrap="square" lIns="91440" tIns="10800" rIns="91440" bIns="10800" anchor="t" anchorCtr="0" upright="1">
                          <a:noAutofit/>
                        </wps:bodyPr>
                      </wps:wsp>
                      <wps:wsp>
                        <wps:cNvPr id="62" name="Oval 59"/>
                        <wps:cNvSpPr>
                          <a:spLocks noChangeArrowheads="1"/>
                        </wps:cNvSpPr>
                        <wps:spPr bwMode="auto">
                          <a:xfrm>
                            <a:off x="1556" y="4760"/>
                            <a:ext cx="987" cy="1109"/>
                          </a:xfrm>
                          <a:prstGeom prst="ellipse">
                            <a:avLst/>
                          </a:prstGeom>
                          <a:solidFill>
                            <a:srgbClr val="FFFFFF"/>
                          </a:solidFill>
                          <a:ln w="38100" algn="ctr">
                            <a:solidFill>
                              <a:srgbClr val="A1C064"/>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7D3B27" w14:textId="77777777" w:rsidR="00247633" w:rsidRPr="004750D2" w:rsidRDefault="00247633" w:rsidP="003B02C5">
                              <w:pPr>
                                <w:rPr>
                                  <w:color w:val="A1C064"/>
                                  <w:sz w:val="60"/>
                                  <w:szCs w:val="60"/>
                                </w:rPr>
                              </w:pPr>
                              <w:r w:rsidRPr="004750D2">
                                <w:rPr>
                                  <w:color w:val="A1C064"/>
                                  <w:sz w:val="60"/>
                                  <w:szCs w:val="60"/>
                                </w:rPr>
                                <w:sym w:font="Webdings" w:char="F0AC"/>
                              </w:r>
                            </w:p>
                          </w:txbxContent>
                        </wps:txbx>
                        <wps:bodyPr rot="0" vert="horz" wrap="square" lIns="36000" tIns="0" rIns="91440" bIns="45720" anchor="t" anchorCtr="0" upright="1">
                          <a:noAutofit/>
                        </wps:bodyPr>
                      </wps:wsp>
                      <wps:wsp>
                        <wps:cNvPr id="63" name="Oval 60"/>
                        <wps:cNvSpPr>
                          <a:spLocks noChangeArrowheads="1"/>
                        </wps:cNvSpPr>
                        <wps:spPr bwMode="auto">
                          <a:xfrm>
                            <a:off x="1556" y="6029"/>
                            <a:ext cx="987" cy="1110"/>
                          </a:xfrm>
                          <a:prstGeom prst="ellipse">
                            <a:avLst/>
                          </a:prstGeom>
                          <a:solidFill>
                            <a:srgbClr val="FFFFFF"/>
                          </a:solidFill>
                          <a:ln w="38100" algn="ctr">
                            <a:solidFill>
                              <a:srgbClr val="4478B6"/>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738C65" w14:textId="77777777" w:rsidR="00247633" w:rsidRPr="004750D2" w:rsidRDefault="00247633" w:rsidP="003B02C5">
                              <w:pPr>
                                <w:rPr>
                                  <w:color w:val="4478B6"/>
                                  <w:sz w:val="60"/>
                                  <w:szCs w:val="60"/>
                                </w:rPr>
                              </w:pPr>
                              <w:r w:rsidRPr="004750D2">
                                <w:rPr>
                                  <w:color w:val="4478B6"/>
                                  <w:sz w:val="60"/>
                                  <w:szCs w:val="60"/>
                                </w:rPr>
                                <w:sym w:font="Webdings" w:char="F097"/>
                              </w:r>
                            </w:p>
                          </w:txbxContent>
                        </wps:txbx>
                        <wps:bodyPr rot="0" vert="horz" wrap="square" lIns="36000" tIns="0" rIns="91440" bIns="45720" anchor="t" anchorCtr="0" upright="1">
                          <a:noAutofit/>
                        </wps:bodyPr>
                      </wps:wsp>
                      <wps:wsp>
                        <wps:cNvPr id="544" name="Oval 61"/>
                        <wps:cNvSpPr>
                          <a:spLocks noChangeArrowheads="1"/>
                        </wps:cNvSpPr>
                        <wps:spPr bwMode="auto">
                          <a:xfrm>
                            <a:off x="1530" y="7299"/>
                            <a:ext cx="988" cy="1109"/>
                          </a:xfrm>
                          <a:prstGeom prst="ellipse">
                            <a:avLst/>
                          </a:prstGeom>
                          <a:solidFill>
                            <a:srgbClr val="FFFFFF"/>
                          </a:solidFill>
                          <a:ln w="38100">
                            <a:solidFill>
                              <a:srgbClr val="FFC000"/>
                            </a:solidFill>
                            <a:round/>
                            <a:headEnd/>
                            <a:tailEnd/>
                          </a:ln>
                        </wps:spPr>
                        <wps:txbx>
                          <w:txbxContent>
                            <w:p w14:paraId="63D0C829" w14:textId="77777777" w:rsidR="00247633" w:rsidRPr="0032103D" w:rsidRDefault="00247633" w:rsidP="003B02C5">
                              <w:pPr>
                                <w:rPr>
                                  <w:color w:val="FFC000"/>
                                  <w:sz w:val="44"/>
                                  <w:szCs w:val="88"/>
                                </w:rPr>
                              </w:pPr>
                              <w:r w:rsidRPr="0032103D">
                                <w:rPr>
                                  <w:color w:val="FFC000"/>
                                  <w:sz w:val="44"/>
                                  <w:szCs w:val="88"/>
                                </w:rPr>
                                <w:sym w:font="Wingdings" w:char="F0FE"/>
                              </w:r>
                            </w:p>
                          </w:txbxContent>
                        </wps:txbx>
                        <wps:bodyPr rot="0" vert="horz" wrap="square" lIns="64800" tIns="0" rIns="91440" bIns="45720" anchor="t" anchorCtr="0" upright="1">
                          <a:noAutofit/>
                        </wps:bodyPr>
                      </wps:wsp>
                      <wps:wsp>
                        <wps:cNvPr id="545" name="Text Box 62" descr="Govt Procurement Icon - people"/>
                        <wps:cNvSpPr txBox="1">
                          <a:spLocks noChangeArrowheads="1"/>
                        </wps:cNvSpPr>
                        <wps:spPr bwMode="auto">
                          <a:xfrm>
                            <a:off x="1530" y="8598"/>
                            <a:ext cx="988" cy="1165"/>
                          </a:xfrm>
                          <a:prstGeom prst="rect">
                            <a:avLst/>
                          </a:prstGeom>
                          <a:blipFill dpi="0" rotWithShape="0">
                            <a:blip r:embed="rId11"/>
                            <a:srcRect/>
                            <a:stretch>
                              <a:fillRect/>
                            </a:stretch>
                          </a:blipFill>
                          <a:ln>
                            <a:noFill/>
                          </a:ln>
                          <a:effectLst/>
                          <a:extLst>
                            <a:ext uri="{91240B29-F687-4F45-9708-019B960494DF}">
                              <a14:hiddenLine xmlns:a14="http://schemas.microsoft.com/office/drawing/2010/main" w="38100" algn="ctr">
                                <a:solidFill>
                                  <a:srgbClr val="3693AC"/>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414D00" w14:textId="77777777" w:rsidR="00247633" w:rsidRPr="005860D5" w:rsidRDefault="00247633" w:rsidP="003B02C5">
                              <w:pPr>
                                <w:rPr>
                                  <w:sz w:val="20"/>
                                </w:rPr>
                              </w:pPr>
                            </w:p>
                          </w:txbxContent>
                        </wps:txbx>
                        <wps:bodyPr rot="0" vert="horz" wrap="square" lIns="36000" tIns="0" rIns="0" bIns="0" anchor="t" anchorCtr="0" upright="1">
                          <a:noAutofit/>
                        </wps:bodyPr>
                      </wps:wsp>
                      <wps:wsp>
                        <wps:cNvPr id="546" name="Text Box 63"/>
                        <wps:cNvSpPr txBox="1">
                          <a:spLocks noChangeArrowheads="1"/>
                        </wps:cNvSpPr>
                        <wps:spPr bwMode="auto">
                          <a:xfrm>
                            <a:off x="2575" y="10221"/>
                            <a:ext cx="4580" cy="474"/>
                          </a:xfrm>
                          <a:prstGeom prst="rect">
                            <a:avLst/>
                          </a:prstGeom>
                          <a:solidFill>
                            <a:srgbClr val="E36C0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BDBB9" w14:textId="77777777" w:rsidR="00247633" w:rsidRPr="008656B3" w:rsidRDefault="00247633" w:rsidP="003B02C5">
                              <w:pPr>
                                <w:ind w:left="425" w:hanging="425"/>
                                <w:rPr>
                                  <w:b/>
                                  <w:color w:val="FFFFFF"/>
                                  <w:szCs w:val="32"/>
                                  <w:lang w:val="en-US"/>
                                </w:rPr>
                              </w:pPr>
                              <w:r w:rsidRPr="008656B3">
                                <w:rPr>
                                  <w:b/>
                                  <w:color w:val="FFFFFF"/>
                                  <w:szCs w:val="32"/>
                                  <w:lang w:val="en-US"/>
                                </w:rPr>
                                <w:t xml:space="preserve">5. </w:t>
                              </w:r>
                              <w:r w:rsidRPr="008656B3">
                                <w:rPr>
                                  <w:b/>
                                  <w:color w:val="FFFFFF"/>
                                  <w:szCs w:val="32"/>
                                  <w:lang w:val="en-US"/>
                                </w:rPr>
                                <w:tab/>
                              </w:r>
                              <w:r w:rsidRPr="00230C83">
                                <w:rPr>
                                  <w:b/>
                                  <w:color w:val="FFFFFF"/>
                                  <w:sz w:val="20"/>
                                  <w:szCs w:val="32"/>
                                  <w:lang w:val="en-US"/>
                                </w:rPr>
                                <w:t>Play by the rules</w:t>
                              </w:r>
                            </w:p>
                          </w:txbxContent>
                        </wps:txbx>
                        <wps:bodyPr rot="0" vert="horz" wrap="square" lIns="91440" tIns="10800" rIns="91440" bIns="10800" anchor="t" anchorCtr="0" upright="1">
                          <a:noAutofit/>
                        </wps:bodyPr>
                      </wps:wsp>
                      <wps:wsp>
                        <wps:cNvPr id="547" name="Oval 2"/>
                        <wps:cNvSpPr>
                          <a:spLocks noChangeArrowheads="1"/>
                        </wps:cNvSpPr>
                        <wps:spPr bwMode="auto">
                          <a:xfrm>
                            <a:off x="1530" y="9897"/>
                            <a:ext cx="988" cy="1109"/>
                          </a:xfrm>
                          <a:prstGeom prst="ellipse">
                            <a:avLst/>
                          </a:prstGeom>
                          <a:solidFill>
                            <a:srgbClr val="FFFFFF"/>
                          </a:solidFill>
                          <a:ln w="38100">
                            <a:solidFill>
                              <a:srgbClr val="E36C0A"/>
                            </a:solidFill>
                            <a:round/>
                            <a:headEnd/>
                            <a:tailEnd/>
                          </a:ln>
                        </wps:spPr>
                        <wps:txbx>
                          <w:txbxContent>
                            <w:p w14:paraId="35C3B3B1" w14:textId="77777777" w:rsidR="00247633" w:rsidRDefault="00247633" w:rsidP="003B02C5"/>
                          </w:txbxContent>
                        </wps:txbx>
                        <wps:bodyPr rot="0" vert="horz" wrap="square" lIns="0" tIns="18000" rIns="72000" bIns="0" anchor="t" anchorCtr="0" upright="1">
                          <a:noAutofit/>
                        </wps:bodyPr>
                      </wps:wsp>
                      <pic:pic xmlns:pic="http://schemas.openxmlformats.org/drawingml/2006/picture">
                        <pic:nvPicPr>
                          <pic:cNvPr id="548" name="Picture 3" descr="New 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80" y="10149"/>
                            <a:ext cx="520"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8E3F55" id="Group 57" o:spid="_x0000_s1028" style="position:absolute;left:0;text-align:left;margin-left:50.25pt;margin-top:2.7pt;width:259.9pt;height:218.4pt;z-index:251663360" coordorigin="1530,4760" coordsize="5625,6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">
                <v:shape id="Text Box 55" o:spid="_x0000_s1029" type="#_x0000_t202" style="position:absolute;left:2614;top:5055;width:4541;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" fillcolor="#a1c064" stroked="f">
                  <v:textbox inset=",.3mm,,.3mm">
                    <w:txbxContent>
                      <w:p w14:paraId="4FA734BA" w14:textId="77777777" w:rsidR="00247633" w:rsidRPr="006D0AB9" w:rsidRDefault="00247633" w:rsidP="003B02C5">
                        <w:pPr>
                          <w:tabs>
                            <w:tab w:val="left" w:pos="426"/>
                          </w:tabs>
                          <w:rPr>
                            <w:b/>
                            <w:color w:val="FFFFFF"/>
                            <w:sz w:val="32"/>
                            <w:szCs w:val="32"/>
                            <w:lang w:val="en-US"/>
                          </w:rPr>
                        </w:pPr>
                        <w:r w:rsidRPr="008656B3">
                          <w:rPr>
                            <w:b/>
                            <w:color w:val="FFFFFF"/>
                            <w:szCs w:val="32"/>
                            <w:lang w:val="en-US"/>
                          </w:rPr>
                          <w:t xml:space="preserve">1. </w:t>
                        </w:r>
                        <w:r w:rsidRPr="00230C83">
                          <w:rPr>
                            <w:b/>
                            <w:color w:val="FFFFFF"/>
                            <w:sz w:val="20"/>
                            <w:szCs w:val="32"/>
                            <w:lang w:val="en-US"/>
                          </w:rPr>
                          <w:tab/>
                          <w:t>Plan and manage for great</w:t>
                        </w:r>
                        <w:r>
                          <w:rPr>
                            <w:b/>
                            <w:color w:val="FFFFFF"/>
                            <w:szCs w:val="32"/>
                            <w:lang w:val="en-US"/>
                          </w:rPr>
                          <w:t xml:space="preserve"> </w:t>
                        </w:r>
                        <w:r w:rsidRPr="00230C83">
                          <w:rPr>
                            <w:b/>
                            <w:color w:val="FFFFFF"/>
                            <w:sz w:val="20"/>
                            <w:szCs w:val="32"/>
                            <w:lang w:val="en-US"/>
                          </w:rPr>
                          <w:t>results</w:t>
                        </w:r>
                        <w:r w:rsidRPr="008656B3">
                          <w:rPr>
                            <w:b/>
                            <w:color w:val="FFFFFF"/>
                            <w:szCs w:val="32"/>
                            <w:lang w:val="en-US"/>
                          </w:rPr>
                          <w:t xml:space="preserve"> results</w:t>
                        </w:r>
                      </w:p>
                    </w:txbxContent>
                  </v:textbox>
                </v:shape>
                <v:shape id="Text Box 56" o:spid="_x0000_s1030" type="#_x0000_t202" style="position:absolute;left:2614;top:7609;width:4541;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" fillcolor="#ffc000" stroked="f">
                  <v:textbox inset=",.3mm,,.3mm">
                    <w:txbxContent>
                      <w:p w14:paraId="4F8D4E56" w14:textId="77777777" w:rsidR="00247633" w:rsidRPr="008656B3" w:rsidRDefault="00247633" w:rsidP="003B02C5">
                        <w:pPr>
                          <w:ind w:left="425" w:hanging="425"/>
                          <w:rPr>
                            <w:b/>
                            <w:color w:val="365F91"/>
                            <w:szCs w:val="32"/>
                            <w:lang w:val="en-US"/>
                          </w:rPr>
                        </w:pPr>
                        <w:r w:rsidRPr="008656B3">
                          <w:rPr>
                            <w:b/>
                            <w:color w:val="365F91"/>
                            <w:szCs w:val="32"/>
                            <w:lang w:val="en-US"/>
                          </w:rPr>
                          <w:t>3.</w:t>
                        </w:r>
                        <w:r w:rsidRPr="008656B3">
                          <w:rPr>
                            <w:b/>
                            <w:color w:val="FFFFFF"/>
                            <w:szCs w:val="32"/>
                            <w:lang w:val="en-US"/>
                          </w:rPr>
                          <w:t xml:space="preserve"> </w:t>
                        </w:r>
                        <w:r w:rsidRPr="008656B3">
                          <w:rPr>
                            <w:b/>
                            <w:color w:val="FFFFFF"/>
                            <w:szCs w:val="32"/>
                            <w:lang w:val="en-US"/>
                          </w:rPr>
                          <w:tab/>
                        </w:r>
                        <w:r w:rsidRPr="00230C83">
                          <w:rPr>
                            <w:b/>
                            <w:color w:val="365F91"/>
                            <w:sz w:val="20"/>
                            <w:szCs w:val="32"/>
                            <w:lang w:val="en-US"/>
                          </w:rPr>
                          <w:t>Get the right supplier</w:t>
                        </w:r>
                      </w:p>
                    </w:txbxContent>
                  </v:textbox>
                </v:shape>
                <v:shape id="Text Box 57" o:spid="_x0000_s1031" type="#_x0000_t202" style="position:absolute;left:2614;top:6339;width:4541;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" fillcolor="#4478b6" stroked="f">
                  <v:textbox inset=",.3mm,,.3mm">
                    <w:txbxContent>
                      <w:p w14:paraId="4219661E" w14:textId="77777777" w:rsidR="00247633" w:rsidRPr="00230C83" w:rsidRDefault="00247633" w:rsidP="003B02C5">
                        <w:pPr>
                          <w:ind w:left="425" w:hanging="425"/>
                          <w:rPr>
                            <w:b/>
                            <w:color w:val="FFFFFF"/>
                            <w:sz w:val="20"/>
                            <w:szCs w:val="32"/>
                            <w:lang w:val="en-US"/>
                          </w:rPr>
                        </w:pPr>
                        <w:r w:rsidRPr="008656B3">
                          <w:rPr>
                            <w:b/>
                            <w:color w:val="FFFFFF"/>
                            <w:szCs w:val="32"/>
                            <w:lang w:val="en-US"/>
                          </w:rPr>
                          <w:t xml:space="preserve">2. </w:t>
                        </w:r>
                        <w:r w:rsidRPr="008656B3">
                          <w:rPr>
                            <w:b/>
                            <w:color w:val="FFFFFF"/>
                            <w:szCs w:val="32"/>
                            <w:lang w:val="en-US"/>
                          </w:rPr>
                          <w:tab/>
                        </w:r>
                        <w:r w:rsidRPr="00230C83">
                          <w:rPr>
                            <w:b/>
                            <w:color w:val="FFFFFF"/>
                            <w:sz w:val="20"/>
                            <w:szCs w:val="32"/>
                            <w:lang w:val="en-US"/>
                          </w:rPr>
                          <w:t>Be fair to all suppliers</w:t>
                        </w:r>
                      </w:p>
                    </w:txbxContent>
                  </v:textbox>
                </v:shape>
                <v:shape id="Text Box 58" o:spid="_x0000_s1032" type="#_x0000_t202" style="position:absolute;left:2575;top:8922;width:4580;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" fillcolor="#3693ac" stroked="f">
                  <v:textbox inset=",.3mm,,.3mm">
                    <w:txbxContent>
                      <w:p w14:paraId="433578CC" w14:textId="77777777" w:rsidR="00247633" w:rsidRPr="001A0A61" w:rsidRDefault="00247633" w:rsidP="003B02C5">
                        <w:pPr>
                          <w:ind w:left="425" w:hanging="425"/>
                          <w:rPr>
                            <w:b/>
                            <w:color w:val="FFFFFF"/>
                            <w:szCs w:val="32"/>
                            <w:lang w:val="en-US"/>
                          </w:rPr>
                        </w:pPr>
                        <w:r w:rsidRPr="008656B3">
                          <w:rPr>
                            <w:b/>
                            <w:color w:val="FFFFFF"/>
                            <w:szCs w:val="32"/>
                            <w:lang w:val="en-US"/>
                          </w:rPr>
                          <w:t xml:space="preserve">4. </w:t>
                        </w:r>
                        <w:r w:rsidRPr="008656B3">
                          <w:rPr>
                            <w:b/>
                            <w:color w:val="FFFFFF"/>
                            <w:szCs w:val="32"/>
                            <w:lang w:val="en-US"/>
                          </w:rPr>
                          <w:tab/>
                        </w:r>
                        <w:r w:rsidRPr="00230C83">
                          <w:rPr>
                            <w:b/>
                            <w:color w:val="FFFFFF"/>
                            <w:sz w:val="20"/>
                            <w:szCs w:val="32"/>
                            <w:lang w:val="en-US"/>
                          </w:rPr>
                          <w:t>Get the best deal for everyone</w:t>
                        </w:r>
                        <w:r w:rsidRPr="001A0A61">
                          <w:rPr>
                            <w:b/>
                            <w:color w:val="FFFFFF"/>
                            <w:szCs w:val="32"/>
                            <w:lang w:val="en-US"/>
                          </w:rPr>
                          <w:t xml:space="preserve"> </w:t>
                        </w:r>
                      </w:p>
                    </w:txbxContent>
                  </v:textbox>
                </v:shape>
                <v:oval id="Oval 59" o:spid="_x0000_s1033" style="position:absolute;left:1556;top:4760;width:987;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" strokecolor="#a1c064" strokeweight="3pt">
                  <v:textbox inset="1mm,0">
                    <w:txbxContent>
                      <w:p w14:paraId="347D3B27" w14:textId="77777777" w:rsidR="00247633" w:rsidRPr="004750D2" w:rsidRDefault="00247633" w:rsidP="003B02C5">
                        <w:pPr>
                          <w:rPr>
                            <w:color w:val="A1C064"/>
                            <w:sz w:val="60"/>
                            <w:szCs w:val="60"/>
                          </w:rPr>
                        </w:pPr>
                        <w:r w:rsidRPr="004750D2">
                          <w:rPr>
                            <w:color w:val="A1C064"/>
                            <w:sz w:val="60"/>
                            <w:szCs w:val="60"/>
                          </w:rPr>
                          <w:sym w:font="Webdings" w:char="F0AC"/>
                        </w:r>
                      </w:p>
                    </w:txbxContent>
                  </v:textbox>
                </v:oval>
                <v:oval id="Oval 60" o:spid="_x0000_s1034" style="position:absolute;left:1556;top:6029;width:987;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" strokecolor="#4478b6" strokeweight="3pt">
                  <v:textbox inset="1mm,0">
                    <w:txbxContent>
                      <w:p w14:paraId="68738C65" w14:textId="77777777" w:rsidR="00247633" w:rsidRPr="004750D2" w:rsidRDefault="00247633" w:rsidP="003B02C5">
                        <w:pPr>
                          <w:rPr>
                            <w:color w:val="4478B6"/>
                            <w:sz w:val="60"/>
                            <w:szCs w:val="60"/>
                          </w:rPr>
                        </w:pPr>
                        <w:r w:rsidRPr="004750D2">
                          <w:rPr>
                            <w:color w:val="4478B6"/>
                            <w:sz w:val="60"/>
                            <w:szCs w:val="60"/>
                          </w:rPr>
                          <w:sym w:font="Webdings" w:char="F097"/>
                        </w:r>
                      </w:p>
                    </w:txbxContent>
                  </v:textbox>
                </v:oval>
                <v:oval id="Oval 61" o:spid="_x0000_s1035" style="position:absolute;left:1530;top:7299;width:988;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" strokecolor="#ffc000" strokeweight="3pt">
                  <v:textbox inset="1.8mm,0">
                    <w:txbxContent>
                      <w:p w14:paraId="63D0C829" w14:textId="77777777" w:rsidR="00247633" w:rsidRPr="0032103D" w:rsidRDefault="00247633" w:rsidP="003B02C5">
                        <w:pPr>
                          <w:rPr>
                            <w:color w:val="FFC000"/>
                            <w:sz w:val="44"/>
                            <w:szCs w:val="88"/>
                          </w:rPr>
                        </w:pPr>
                        <w:r w:rsidRPr="0032103D">
                          <w:rPr>
                            <w:color w:val="FFC000"/>
                            <w:sz w:val="44"/>
                            <w:szCs w:val="88"/>
                          </w:rPr>
                          <w:sym w:font="Wingdings" w:char="F0FE"/>
                        </w:r>
                      </w:p>
                    </w:txbxContent>
                  </v:textbox>
                </v:oval>
                <v:shape id="Text Box 62" o:spid="_x0000_s1036" type="#_x0000_t202" alt="Govt Procurement Icon - people" style="position:absolute;left:1530;top:8598;width:988;height:1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" stroked="f" strokecolor="#3693ac" strokeweight="3pt">
                  <v:fill r:id="rId13" o:title="Govt Procurement Icon - people" recolor="t" type="frame"/>
                  <v:textbox inset="1mm,0,0,0">
                    <w:txbxContent>
                      <w:p w14:paraId="7D414D00" w14:textId="77777777" w:rsidR="00247633" w:rsidRPr="005860D5" w:rsidRDefault="00247633" w:rsidP="003B02C5">
                        <w:pPr>
                          <w:rPr>
                            <w:sz w:val="20"/>
                          </w:rPr>
                        </w:pPr>
                      </w:p>
                    </w:txbxContent>
                  </v:textbox>
                </v:shape>
                <v:shape id="Text Box 63" o:spid="_x0000_s1037" type="#_x0000_t202" style="position:absolute;left:2575;top:10221;width:4580;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" fillcolor="#e36c0a" stroked="f">
                  <v:textbox inset=",.3mm,,.3mm">
                    <w:txbxContent>
                      <w:p w14:paraId="5D0BDBB9" w14:textId="77777777" w:rsidR="00247633" w:rsidRPr="008656B3" w:rsidRDefault="00247633" w:rsidP="003B02C5">
                        <w:pPr>
                          <w:ind w:left="425" w:hanging="425"/>
                          <w:rPr>
                            <w:b/>
                            <w:color w:val="FFFFFF"/>
                            <w:szCs w:val="32"/>
                            <w:lang w:val="en-US"/>
                          </w:rPr>
                        </w:pPr>
                        <w:r w:rsidRPr="008656B3">
                          <w:rPr>
                            <w:b/>
                            <w:color w:val="FFFFFF"/>
                            <w:szCs w:val="32"/>
                            <w:lang w:val="en-US"/>
                          </w:rPr>
                          <w:t xml:space="preserve">5. </w:t>
                        </w:r>
                        <w:r w:rsidRPr="008656B3">
                          <w:rPr>
                            <w:b/>
                            <w:color w:val="FFFFFF"/>
                            <w:szCs w:val="32"/>
                            <w:lang w:val="en-US"/>
                          </w:rPr>
                          <w:tab/>
                        </w:r>
                        <w:r w:rsidRPr="00230C83">
                          <w:rPr>
                            <w:b/>
                            <w:color w:val="FFFFFF"/>
                            <w:sz w:val="20"/>
                            <w:szCs w:val="32"/>
                            <w:lang w:val="en-US"/>
                          </w:rPr>
                          <w:t>Play by the rules</w:t>
                        </w:r>
                      </w:p>
                    </w:txbxContent>
                  </v:textbox>
                </v:shape>
                <v:oval id="Oval 2" o:spid="_x0000_s1038" style="position:absolute;left:1530;top:9897;width:988;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" strokecolor="#e36c0a" strokeweight="3pt">
                  <v:textbox inset="0,.5mm,2mm,0">
                    <w:txbxContent>
                      <w:p w14:paraId="35C3B3B1" w14:textId="77777777" w:rsidR="00247633" w:rsidRDefault="00247633" w:rsidP="003B02C5"/>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9" type="#_x0000_t75" alt="New Picture (7)" style="position:absolute;left:1780;top:10149;width:520;height: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">
                  <v:imagedata r:id="rId14" o:title="New Picture (7)"/>
                </v:shape>
                <w10:wrap type="topAndBottom"/>
              </v:group>
            </w:pict>
          </mc:Fallback>
        </mc:AlternateContent>
      </w:r>
    </w:p>
    <w:p w14:paraId="3CEF19D7" w14:textId="30B12287" w:rsidR="003B02C5" w:rsidRDefault="003B02C5" w:rsidP="003B02C5">
      <w:pPr>
        <w:pStyle w:val="SSCbullet"/>
        <w:numPr>
          <w:ilvl w:val="0"/>
          <w:numId w:val="0"/>
        </w:numPr>
        <w:rPr>
          <w:rFonts w:ascii="Arial" w:hAnsi="Arial" w:cs="Arial"/>
          <w:sz w:val="22"/>
        </w:rPr>
      </w:pPr>
      <w:r>
        <w:rPr>
          <w:rFonts w:ascii="Arial" w:hAnsi="Arial" w:cs="Arial"/>
          <w:sz w:val="22"/>
        </w:rPr>
        <w:t xml:space="preserve">For a copy of the Government </w:t>
      </w:r>
      <w:r w:rsidR="008E7C1C">
        <w:rPr>
          <w:rFonts w:ascii="Arial" w:hAnsi="Arial" w:cs="Arial"/>
          <w:sz w:val="22"/>
        </w:rPr>
        <w:t xml:space="preserve">Procurement Rules </w:t>
      </w:r>
      <w:r>
        <w:rPr>
          <w:rFonts w:ascii="Arial" w:hAnsi="Arial" w:cs="Arial"/>
          <w:sz w:val="22"/>
        </w:rPr>
        <w:t xml:space="preserve">see </w:t>
      </w:r>
      <w:hyperlink r:id="rId15" w:history="1">
        <w:r w:rsidRPr="003B02C5">
          <w:rPr>
            <w:rStyle w:val="Hyperlink"/>
            <w:rFonts w:ascii="Arial" w:hAnsi="Arial" w:cs="Arial"/>
            <w:color w:val="3366FF"/>
            <w:sz w:val="22"/>
          </w:rPr>
          <w:t>www.procurement.govt.nz</w:t>
        </w:r>
      </w:hyperlink>
      <w:r w:rsidRPr="003B02C5">
        <w:rPr>
          <w:rFonts w:ascii="Arial" w:hAnsi="Arial" w:cs="Arial"/>
          <w:color w:val="3366FF"/>
          <w:sz w:val="22"/>
        </w:rPr>
        <w:t>.</w:t>
      </w:r>
      <w:r>
        <w:rPr>
          <w:rFonts w:ascii="Arial" w:hAnsi="Arial" w:cs="Arial"/>
          <w:sz w:val="22"/>
        </w:rPr>
        <w:t xml:space="preserve">  The following sets out how the OPC will act in line with these principles.</w:t>
      </w:r>
    </w:p>
    <w:p w14:paraId="389B2386" w14:textId="122E7FE6" w:rsidR="00936587" w:rsidRPr="00BF01D9" w:rsidRDefault="00936587" w:rsidP="004C17D2">
      <w:pPr>
        <w:pStyle w:val="Heading2"/>
        <w:numPr>
          <w:ilvl w:val="1"/>
          <w:numId w:val="42"/>
        </w:numPr>
      </w:pPr>
      <w:bookmarkStart w:id="14" w:name="_Toc73518362"/>
      <w:r>
        <w:t>Government Procurement Charter</w:t>
      </w:r>
      <w:bookmarkEnd w:id="14"/>
    </w:p>
    <w:p w14:paraId="168659D4" w14:textId="69C21178" w:rsidR="00936587" w:rsidRPr="00EE0D6B" w:rsidRDefault="00936587" w:rsidP="00936587">
      <w:pPr>
        <w:pStyle w:val="SSCbullet"/>
        <w:numPr>
          <w:ilvl w:val="0"/>
          <w:numId w:val="0"/>
        </w:numPr>
        <w:rPr>
          <w:rFonts w:ascii="Arial" w:hAnsi="Arial" w:cs="Arial"/>
          <w:sz w:val="22"/>
          <w:szCs w:val="20"/>
          <w:lang w:val="en-GB"/>
        </w:rPr>
      </w:pPr>
      <w:r w:rsidRPr="00EE0D6B">
        <w:rPr>
          <w:rFonts w:ascii="Arial" w:hAnsi="Arial" w:cs="Arial"/>
          <w:sz w:val="22"/>
          <w:szCs w:val="20"/>
          <w:lang w:val="en-GB"/>
        </w:rPr>
        <w:t xml:space="preserve">In addition to the 5 Principles as noted above, OPC is also required to </w:t>
      </w:r>
      <w:proofErr w:type="gramStart"/>
      <w:r w:rsidRPr="00EE0D6B">
        <w:rPr>
          <w:rFonts w:ascii="Arial" w:hAnsi="Arial" w:cs="Arial"/>
          <w:sz w:val="22"/>
          <w:szCs w:val="20"/>
          <w:lang w:val="en-GB"/>
        </w:rPr>
        <w:t>take into account</w:t>
      </w:r>
      <w:proofErr w:type="gramEnd"/>
      <w:r w:rsidRPr="00EE0D6B">
        <w:rPr>
          <w:rFonts w:ascii="Arial" w:hAnsi="Arial" w:cs="Arial"/>
          <w:sz w:val="22"/>
          <w:szCs w:val="20"/>
          <w:lang w:val="en-GB"/>
        </w:rPr>
        <w:t xml:space="preserve"> the Government Procurement Charter in their procurement. This Charter sets out the Government</w:t>
      </w:r>
      <w:r w:rsidR="00A15520" w:rsidRPr="00EE0D6B">
        <w:rPr>
          <w:rFonts w:ascii="Arial" w:hAnsi="Arial" w:cs="Arial"/>
          <w:sz w:val="22"/>
          <w:szCs w:val="20"/>
          <w:lang w:val="en-GB"/>
        </w:rPr>
        <w:t>’</w:t>
      </w:r>
      <w:r w:rsidRPr="00EE0D6B">
        <w:rPr>
          <w:rFonts w:ascii="Arial" w:hAnsi="Arial" w:cs="Arial"/>
          <w:sz w:val="22"/>
          <w:szCs w:val="20"/>
          <w:lang w:val="en-GB"/>
        </w:rPr>
        <w:t>s Expectations on how procurement will be conducted to achieve Broader Outcomes. These Broader outcomes are covered under Rule 16 of the Government Procurement Rules and can be social, environmental, cultural or economic. OPC is required to consider and incorporate, where appropriate, these outcomes when undertaking a procurement for good or services.</w:t>
      </w:r>
    </w:p>
    <w:p w14:paraId="751BD6ED" w14:textId="77777777" w:rsidR="004C17D2" w:rsidRPr="00EE0D6B" w:rsidRDefault="00936587" w:rsidP="00936587">
      <w:pPr>
        <w:pStyle w:val="SSCbullet"/>
        <w:numPr>
          <w:ilvl w:val="0"/>
          <w:numId w:val="0"/>
        </w:numPr>
        <w:rPr>
          <w:rFonts w:ascii="Arial" w:hAnsi="Arial" w:cs="Arial"/>
          <w:sz w:val="22"/>
          <w:szCs w:val="20"/>
          <w:lang w:val="en-GB"/>
        </w:rPr>
      </w:pPr>
      <w:r w:rsidRPr="00EE0D6B">
        <w:rPr>
          <w:rFonts w:ascii="Arial" w:hAnsi="Arial" w:cs="Arial"/>
          <w:sz w:val="22"/>
          <w:szCs w:val="20"/>
          <w:lang w:val="en-GB"/>
        </w:rPr>
        <w:t xml:space="preserve">In particular, </w:t>
      </w:r>
      <w:r w:rsidR="004C17D2" w:rsidRPr="00EE0D6B">
        <w:rPr>
          <w:rFonts w:ascii="Arial" w:hAnsi="Arial" w:cs="Arial"/>
          <w:sz w:val="22"/>
          <w:szCs w:val="20"/>
          <w:lang w:val="en-GB"/>
        </w:rPr>
        <w:t xml:space="preserve">the Rule sets out 4 Priority Outcomes which are the specific Broader Outcomes that Cabinet has agreed will be leveraged through procurement. These are as </w:t>
      </w:r>
      <w:proofErr w:type="gramStart"/>
      <w:r w:rsidR="004C17D2" w:rsidRPr="00EE0D6B">
        <w:rPr>
          <w:rFonts w:ascii="Arial" w:hAnsi="Arial" w:cs="Arial"/>
          <w:sz w:val="22"/>
          <w:szCs w:val="20"/>
          <w:lang w:val="en-GB"/>
        </w:rPr>
        <w:t>follows:-</w:t>
      </w:r>
      <w:proofErr w:type="gramEnd"/>
    </w:p>
    <w:p w14:paraId="448109B8" w14:textId="6C766EEB" w:rsidR="00936587" w:rsidRPr="00EE0D6B" w:rsidRDefault="004C17D2" w:rsidP="00EE0D6B">
      <w:pPr>
        <w:pStyle w:val="SSCbullet"/>
        <w:numPr>
          <w:ilvl w:val="0"/>
          <w:numId w:val="0"/>
        </w:numPr>
        <w:ind w:left="1440" w:hanging="1440"/>
        <w:rPr>
          <w:rFonts w:ascii="Arial" w:hAnsi="Arial" w:cs="Arial"/>
          <w:sz w:val="22"/>
          <w:szCs w:val="20"/>
          <w:lang w:val="en-GB"/>
        </w:rPr>
      </w:pPr>
      <w:r w:rsidRPr="00EE0D6B">
        <w:rPr>
          <w:rFonts w:ascii="Arial" w:hAnsi="Arial" w:cs="Arial"/>
          <w:sz w:val="22"/>
          <w:szCs w:val="20"/>
          <w:lang w:val="en-GB"/>
        </w:rPr>
        <w:t>Priority 1:</w:t>
      </w:r>
      <w:r w:rsidR="00EE0D6B">
        <w:rPr>
          <w:rFonts w:ascii="Arial" w:hAnsi="Arial" w:cs="Arial"/>
          <w:sz w:val="22"/>
          <w:szCs w:val="20"/>
          <w:lang w:val="en-GB"/>
        </w:rPr>
        <w:tab/>
      </w:r>
      <w:r w:rsidRPr="00EE0D6B">
        <w:rPr>
          <w:rFonts w:ascii="Arial" w:hAnsi="Arial" w:cs="Arial"/>
          <w:i/>
          <w:iCs/>
          <w:sz w:val="22"/>
          <w:szCs w:val="20"/>
          <w:lang w:val="en-GB"/>
        </w:rPr>
        <w:t xml:space="preserve">Increase Access for New Zealand Businesses. </w:t>
      </w:r>
      <w:r w:rsidR="00936587" w:rsidRPr="00EE0D6B">
        <w:rPr>
          <w:rFonts w:ascii="Arial" w:hAnsi="Arial" w:cs="Arial"/>
          <w:sz w:val="22"/>
          <w:szCs w:val="20"/>
          <w:lang w:val="en-GB"/>
        </w:rPr>
        <w:t xml:space="preserve">OPC </w:t>
      </w:r>
      <w:r w:rsidR="00936587" w:rsidRPr="00EE0D6B">
        <w:rPr>
          <w:rFonts w:ascii="Arial" w:hAnsi="Arial" w:cs="Arial"/>
          <w:sz w:val="22"/>
          <w:szCs w:val="20"/>
          <w:u w:val="single"/>
          <w:lang w:val="en-GB"/>
        </w:rPr>
        <w:t>must</w:t>
      </w:r>
      <w:r w:rsidR="00936587" w:rsidRPr="00EE0D6B">
        <w:rPr>
          <w:rFonts w:ascii="Arial" w:hAnsi="Arial" w:cs="Arial"/>
          <w:sz w:val="22"/>
          <w:szCs w:val="20"/>
          <w:lang w:val="en-GB"/>
        </w:rPr>
        <w:t xml:space="preserve"> consider how they can create opportunities for New Zealand Businesses</w:t>
      </w:r>
      <w:r w:rsidRPr="00EE0D6B">
        <w:rPr>
          <w:rFonts w:ascii="Arial" w:hAnsi="Arial" w:cs="Arial"/>
          <w:sz w:val="22"/>
          <w:szCs w:val="20"/>
          <w:lang w:val="en-GB"/>
        </w:rPr>
        <w:t xml:space="preserve"> with a particular focus on opportunities for Maori, Pasifika, and regional businesses as well as social enterprises.</w:t>
      </w:r>
    </w:p>
    <w:p w14:paraId="4DC4F077" w14:textId="4B14F3FA" w:rsidR="004C17D2" w:rsidRPr="00EE0D6B" w:rsidRDefault="004C17D2" w:rsidP="00EE0D6B">
      <w:pPr>
        <w:pStyle w:val="SSCbullet"/>
        <w:numPr>
          <w:ilvl w:val="0"/>
          <w:numId w:val="0"/>
        </w:numPr>
        <w:ind w:left="720" w:hanging="720"/>
        <w:rPr>
          <w:rFonts w:ascii="Arial" w:hAnsi="Arial" w:cs="Arial"/>
          <w:sz w:val="22"/>
          <w:szCs w:val="20"/>
          <w:lang w:val="en-GB"/>
        </w:rPr>
      </w:pPr>
      <w:r w:rsidRPr="00EE0D6B">
        <w:rPr>
          <w:rFonts w:ascii="Arial" w:hAnsi="Arial" w:cs="Arial"/>
          <w:sz w:val="22"/>
          <w:szCs w:val="20"/>
          <w:lang w:val="en-GB"/>
        </w:rPr>
        <w:t>Priority 2:</w:t>
      </w:r>
      <w:r w:rsidR="00EE0D6B">
        <w:rPr>
          <w:rFonts w:ascii="Arial" w:hAnsi="Arial" w:cs="Arial"/>
          <w:sz w:val="22"/>
          <w:szCs w:val="20"/>
          <w:lang w:val="en-GB"/>
        </w:rPr>
        <w:tab/>
      </w:r>
      <w:r w:rsidRPr="00EE0D6B">
        <w:rPr>
          <w:rFonts w:ascii="Arial" w:hAnsi="Arial" w:cs="Arial"/>
          <w:i/>
          <w:iCs/>
          <w:sz w:val="22"/>
          <w:szCs w:val="20"/>
          <w:lang w:val="en-GB"/>
        </w:rPr>
        <w:t xml:space="preserve">Construction skills and training. </w:t>
      </w:r>
      <w:r w:rsidRPr="00EE0D6B">
        <w:rPr>
          <w:rFonts w:ascii="Arial" w:hAnsi="Arial" w:cs="Arial"/>
          <w:sz w:val="22"/>
          <w:szCs w:val="20"/>
          <w:lang w:val="en-GB"/>
        </w:rPr>
        <w:t>This area is not specifically relevant to OPC.</w:t>
      </w:r>
    </w:p>
    <w:p w14:paraId="67C1F6E3" w14:textId="2E630655" w:rsidR="004C17D2" w:rsidRPr="00EE0D6B" w:rsidRDefault="004C17D2" w:rsidP="00EE0D6B">
      <w:pPr>
        <w:pStyle w:val="SSCbullet"/>
        <w:numPr>
          <w:ilvl w:val="0"/>
          <w:numId w:val="0"/>
        </w:numPr>
        <w:ind w:left="1440" w:hanging="1440"/>
        <w:rPr>
          <w:rFonts w:ascii="Arial" w:hAnsi="Arial" w:cs="Arial"/>
          <w:sz w:val="22"/>
          <w:szCs w:val="20"/>
          <w:lang w:val="en-GB"/>
        </w:rPr>
      </w:pPr>
      <w:r w:rsidRPr="00EE0D6B">
        <w:rPr>
          <w:rFonts w:ascii="Arial" w:hAnsi="Arial" w:cs="Arial"/>
          <w:sz w:val="22"/>
          <w:szCs w:val="20"/>
          <w:lang w:val="en-GB"/>
        </w:rPr>
        <w:t>Priority 3:</w:t>
      </w:r>
      <w:r w:rsidR="00EE0D6B">
        <w:rPr>
          <w:rFonts w:ascii="Arial" w:hAnsi="Arial" w:cs="Arial"/>
          <w:sz w:val="22"/>
          <w:szCs w:val="20"/>
          <w:lang w:val="en-GB"/>
        </w:rPr>
        <w:tab/>
      </w:r>
      <w:r w:rsidRPr="00EE0D6B">
        <w:rPr>
          <w:rFonts w:ascii="Arial" w:hAnsi="Arial" w:cs="Arial"/>
          <w:i/>
          <w:iCs/>
          <w:sz w:val="22"/>
          <w:szCs w:val="20"/>
          <w:lang w:val="en-GB"/>
        </w:rPr>
        <w:t xml:space="preserve">Improving conditions for New Zealand workers. </w:t>
      </w:r>
      <w:r w:rsidRPr="00EE0D6B">
        <w:rPr>
          <w:rFonts w:ascii="Arial" w:hAnsi="Arial" w:cs="Arial"/>
          <w:sz w:val="22"/>
          <w:szCs w:val="20"/>
          <w:lang w:val="en-GB"/>
        </w:rPr>
        <w:t xml:space="preserve">OPC </w:t>
      </w:r>
      <w:r w:rsidRPr="00EE0D6B">
        <w:rPr>
          <w:rFonts w:ascii="Arial" w:hAnsi="Arial" w:cs="Arial"/>
          <w:sz w:val="22"/>
          <w:szCs w:val="20"/>
          <w:u w:val="single"/>
          <w:lang w:val="en-GB"/>
        </w:rPr>
        <w:t>must</w:t>
      </w:r>
      <w:r w:rsidRPr="00EE0D6B">
        <w:rPr>
          <w:rFonts w:ascii="Arial" w:hAnsi="Arial" w:cs="Arial"/>
          <w:sz w:val="22"/>
          <w:szCs w:val="20"/>
          <w:lang w:val="en-GB"/>
        </w:rPr>
        <w:t xml:space="preserve"> ensure that contracts clearly set out expectations that suppliers and contractors comply with employment standards and health and safety requirements. Appropriate monitoring </w:t>
      </w:r>
      <w:r w:rsidR="00A15520" w:rsidRPr="00EE0D6B">
        <w:rPr>
          <w:rFonts w:ascii="Arial" w:hAnsi="Arial" w:cs="Arial"/>
          <w:sz w:val="22"/>
          <w:szCs w:val="20"/>
          <w:u w:val="single"/>
          <w:lang w:val="en-GB"/>
        </w:rPr>
        <w:t>must</w:t>
      </w:r>
      <w:r w:rsidRPr="00EE0D6B">
        <w:rPr>
          <w:rFonts w:ascii="Arial" w:hAnsi="Arial" w:cs="Arial"/>
          <w:sz w:val="22"/>
          <w:szCs w:val="20"/>
          <w:lang w:val="en-GB"/>
        </w:rPr>
        <w:t xml:space="preserve"> be carried out to ensure good conditions for workers.</w:t>
      </w:r>
    </w:p>
    <w:p w14:paraId="2F8BC1B6" w14:textId="3EAC721F" w:rsidR="004C17D2" w:rsidRPr="00EE0D6B" w:rsidRDefault="004C17D2" w:rsidP="00EE0D6B">
      <w:pPr>
        <w:pStyle w:val="SSCbullet"/>
        <w:numPr>
          <w:ilvl w:val="0"/>
          <w:numId w:val="0"/>
        </w:numPr>
        <w:ind w:left="1440" w:hanging="1440"/>
        <w:rPr>
          <w:rFonts w:ascii="Arial" w:hAnsi="Arial" w:cs="Arial"/>
          <w:sz w:val="22"/>
          <w:szCs w:val="20"/>
          <w:lang w:val="en-GB"/>
        </w:rPr>
      </w:pPr>
      <w:r w:rsidRPr="00EE0D6B">
        <w:rPr>
          <w:rFonts w:ascii="Arial" w:hAnsi="Arial" w:cs="Arial"/>
          <w:sz w:val="22"/>
          <w:szCs w:val="20"/>
          <w:lang w:val="en-GB"/>
        </w:rPr>
        <w:t>Priority 4:</w:t>
      </w:r>
      <w:r w:rsidR="00EE0D6B">
        <w:rPr>
          <w:rFonts w:ascii="Arial" w:hAnsi="Arial" w:cs="Arial"/>
          <w:sz w:val="22"/>
          <w:szCs w:val="20"/>
          <w:lang w:val="en-GB"/>
        </w:rPr>
        <w:tab/>
      </w:r>
      <w:r w:rsidRPr="00EE0D6B">
        <w:rPr>
          <w:rFonts w:ascii="Arial" w:hAnsi="Arial" w:cs="Arial"/>
          <w:i/>
          <w:iCs/>
          <w:sz w:val="22"/>
          <w:szCs w:val="20"/>
          <w:lang w:val="en-GB"/>
        </w:rPr>
        <w:t xml:space="preserve">Transitioning to a net-zero emissions economy and designing waste out of the system. </w:t>
      </w:r>
      <w:r w:rsidRPr="00EE0D6B">
        <w:rPr>
          <w:rFonts w:ascii="Arial" w:hAnsi="Arial" w:cs="Arial"/>
          <w:sz w:val="22"/>
          <w:szCs w:val="20"/>
          <w:lang w:val="en-GB"/>
        </w:rPr>
        <w:t xml:space="preserve">OPC </w:t>
      </w:r>
      <w:r w:rsidRPr="00EE0D6B">
        <w:rPr>
          <w:rFonts w:ascii="Arial" w:hAnsi="Arial" w:cs="Arial"/>
          <w:sz w:val="22"/>
          <w:szCs w:val="20"/>
          <w:u w:val="single"/>
          <w:lang w:val="en-GB"/>
        </w:rPr>
        <w:t>should</w:t>
      </w:r>
      <w:r w:rsidRPr="00EE0D6B">
        <w:rPr>
          <w:rFonts w:ascii="Arial" w:hAnsi="Arial" w:cs="Arial"/>
          <w:sz w:val="22"/>
          <w:szCs w:val="20"/>
          <w:lang w:val="en-GB"/>
        </w:rPr>
        <w:t xml:space="preserve"> support the procurement of low-emissions and low-waste services and work.</w:t>
      </w:r>
    </w:p>
    <w:p w14:paraId="7379661D" w14:textId="06DF850C" w:rsidR="00A15520" w:rsidRPr="00EE0D6B" w:rsidRDefault="00A15520" w:rsidP="00936587">
      <w:pPr>
        <w:pStyle w:val="SSCbullet"/>
        <w:numPr>
          <w:ilvl w:val="0"/>
          <w:numId w:val="0"/>
        </w:numPr>
        <w:rPr>
          <w:rFonts w:ascii="Arial" w:hAnsi="Arial" w:cs="Arial"/>
          <w:sz w:val="20"/>
          <w:szCs w:val="20"/>
        </w:rPr>
      </w:pPr>
      <w:r w:rsidRPr="00EE0D6B">
        <w:rPr>
          <w:rFonts w:ascii="Arial" w:hAnsi="Arial" w:cs="Arial"/>
          <w:sz w:val="22"/>
          <w:szCs w:val="20"/>
          <w:lang w:val="en-GB"/>
        </w:rPr>
        <w:t>Further information on these priorities is set out in Rules 17-20.</w:t>
      </w:r>
    </w:p>
    <w:p w14:paraId="3BBF102B" w14:textId="77777777" w:rsidR="003B02C5" w:rsidRDefault="003B02C5" w:rsidP="003B02C5">
      <w:pPr>
        <w:pStyle w:val="Heading1"/>
      </w:pPr>
      <w:bookmarkStart w:id="15" w:name="_Toc419969833"/>
      <w:bookmarkStart w:id="16" w:name="_Toc73518363"/>
      <w:bookmarkStart w:id="17" w:name="_Toc190536613"/>
      <w:r>
        <w:lastRenderedPageBreak/>
        <w:t>2 The planning phase</w:t>
      </w:r>
      <w:bookmarkEnd w:id="15"/>
      <w:bookmarkEnd w:id="16"/>
    </w:p>
    <w:p w14:paraId="2BDC0AE7" w14:textId="5B7B9FDF" w:rsidR="003B02C5" w:rsidRDefault="003B02C5" w:rsidP="003B02C5">
      <w:r>
        <w:t>Prior to initiating a significant formal procurement for goods or services, the OPC should ensure that appropriate planning has been undertaken as identified in Principle 1</w:t>
      </w:r>
      <w:r w:rsidR="008E7C1C">
        <w:t xml:space="preserve"> and Section 2</w:t>
      </w:r>
      <w:r>
        <w:t xml:space="preserve"> of the Government</w:t>
      </w:r>
      <w:r w:rsidR="00936587">
        <w:t xml:space="preserve"> </w:t>
      </w:r>
      <w:r w:rsidR="008E7C1C">
        <w:t>Procurement Rules</w:t>
      </w:r>
      <w:r>
        <w:t xml:space="preserve">. </w:t>
      </w:r>
    </w:p>
    <w:p w14:paraId="339B0C1F" w14:textId="77777777" w:rsidR="003B02C5" w:rsidRDefault="003B02C5" w:rsidP="003B02C5"/>
    <w:p w14:paraId="5E2CD0AF" w14:textId="05674990" w:rsidR="003B02C5" w:rsidRPr="003103AD" w:rsidRDefault="003B02C5" w:rsidP="003B02C5">
      <w:r>
        <w:t xml:space="preserve">The level and detail of this planning will differ depending on the value and relative complexity of the procurement, but for a significant procurement of either a capital item or an external contractor to work on a strategic project, a business case should be completed and approved as required at Senior Leadership Team (SLT) level.  </w:t>
      </w:r>
      <w:r w:rsidR="000116AB">
        <w:t xml:space="preserve"> A Procurement Approval form has been </w:t>
      </w:r>
      <w:proofErr w:type="gramStart"/>
      <w:r w:rsidR="000116AB">
        <w:t>developed</w:t>
      </w:r>
      <w:proofErr w:type="gramEnd"/>
      <w:r w:rsidR="000116AB">
        <w:t xml:space="preserve"> and this sets out some of the key areas to be considered prior to a procurement being approved.</w:t>
      </w:r>
      <w:r>
        <w:t xml:space="preserve"> </w:t>
      </w:r>
      <w:r w:rsidR="00CF0159">
        <w:t>This form should be used for procurements over $5k.</w:t>
      </w:r>
      <w:r>
        <w:t xml:space="preserve"> See Appendix 2 for further information regarding the planning phase</w:t>
      </w:r>
      <w:r w:rsidR="00E92485">
        <w:t xml:space="preserve"> and a link to this form</w:t>
      </w:r>
    </w:p>
    <w:p w14:paraId="784EB817" w14:textId="77777777" w:rsidR="003B02C5" w:rsidRDefault="003B02C5" w:rsidP="003B02C5">
      <w:pPr>
        <w:pStyle w:val="Heading1"/>
      </w:pPr>
      <w:bookmarkStart w:id="18" w:name="_Toc419969834"/>
      <w:bookmarkStart w:id="19" w:name="_Toc73518364"/>
      <w:r>
        <w:t>3 Procurement Methods to be Used</w:t>
      </w:r>
      <w:bookmarkEnd w:id="17"/>
      <w:bookmarkEnd w:id="18"/>
      <w:bookmarkEnd w:id="19"/>
    </w:p>
    <w:p w14:paraId="7EF9477B" w14:textId="77777777" w:rsidR="003B02C5" w:rsidRDefault="003B02C5" w:rsidP="003B02C5">
      <w:r>
        <w:t xml:space="preserve">Procurement within the scope of this policy must use one of the following procurement methods.  The methods are the minimum requirement and the most effective and efficient method commensurate with the risks and value of the purchase should be used. </w:t>
      </w:r>
    </w:p>
    <w:p w14:paraId="3C384713" w14:textId="77777777" w:rsidR="003B02C5" w:rsidRDefault="003B02C5" w:rsidP="003B02C5"/>
    <w:p w14:paraId="560B7473" w14:textId="5FD8D0E7" w:rsidR="003B02C5" w:rsidRDefault="003B02C5" w:rsidP="003B02C5">
      <w:r>
        <w:t>Using the most transparent and competitive method even for small value procurement (e.g. using an open tender for purchases less than $</w:t>
      </w:r>
      <w:r w:rsidR="0007028B">
        <w:t>100</w:t>
      </w:r>
      <w:r>
        <w:t>,000) is encouraged.</w:t>
      </w:r>
    </w:p>
    <w:p w14:paraId="107F43BC" w14:textId="77777777" w:rsidR="003B02C5" w:rsidRDefault="003B02C5" w:rsidP="003B02C5"/>
    <w:p w14:paraId="7D56429C" w14:textId="77777777" w:rsidR="003B02C5" w:rsidRDefault="003B02C5" w:rsidP="003B02C5">
      <w:r>
        <w:t>Using one of these methods will help to ensure that the OPC gets value for money from the services that are procured.</w:t>
      </w:r>
    </w:p>
    <w:p w14:paraId="7146472A" w14:textId="77777777" w:rsidR="003B02C5" w:rsidRDefault="003B02C5" w:rsidP="003B02C5"/>
    <w:p w14:paraId="30251710" w14:textId="77777777" w:rsidR="003B02C5" w:rsidRDefault="003B02C5" w:rsidP="003B02C5">
      <w:r w:rsidRPr="004530D3">
        <w:t>All values are GST exclusive</w:t>
      </w:r>
      <w:r>
        <w:t>.</w:t>
      </w:r>
    </w:p>
    <w:p w14:paraId="19F27D95" w14:textId="77777777" w:rsidR="003B02C5" w:rsidRDefault="003B02C5" w:rsidP="003B02C5">
      <w:pPr>
        <w:pStyle w:val="Heading1"/>
      </w:pPr>
      <w:bookmarkStart w:id="20" w:name="_Toc190536614"/>
      <w:bookmarkStart w:id="21" w:name="_Toc419969835"/>
      <w:bookmarkStart w:id="22" w:name="_Toc73518365"/>
      <w:r>
        <w:t>4 Valuation of the Procurement</w:t>
      </w:r>
      <w:bookmarkEnd w:id="20"/>
      <w:bookmarkEnd w:id="21"/>
      <w:bookmarkEnd w:id="22"/>
    </w:p>
    <w:p w14:paraId="06C87C86" w14:textId="644DEB9C" w:rsidR="003B02C5" w:rsidRDefault="003B02C5" w:rsidP="003B02C5">
      <w:r>
        <w:t>In determining whether the procurement/potential contract values are at or above the thresholds used for determining which procurement method to use, the valuation is based on the maximum total estimated value of the procurement over its entire duration</w:t>
      </w:r>
      <w:r w:rsidR="0007028B">
        <w:t xml:space="preserve"> (exclusive of GST)</w:t>
      </w:r>
      <w:r>
        <w:t>.  The entire duration includes both the initial term of the contract and any provisions for additional terms.</w:t>
      </w:r>
    </w:p>
    <w:p w14:paraId="545DC76B" w14:textId="77777777" w:rsidR="003B02C5" w:rsidRDefault="003B02C5" w:rsidP="003B02C5"/>
    <w:p w14:paraId="2CB82A31" w14:textId="77777777" w:rsidR="003B02C5" w:rsidRDefault="003B02C5" w:rsidP="003B02C5">
      <w:r>
        <w:t xml:space="preserve">The value of the procurement over the entire duration includes the value of the initial purchase and the value of any subsequent purchases (e.g. a $20,000 per year contract for a </w:t>
      </w:r>
      <w:proofErr w:type="gramStart"/>
      <w:r>
        <w:t>three year</w:t>
      </w:r>
      <w:proofErr w:type="gramEnd"/>
      <w:r>
        <w:t xml:space="preserve"> duration equates to a $60,000 contract for the purposes of valuing the procurement).  The basis for assessment of value should be </w:t>
      </w:r>
      <w:r>
        <w:rPr>
          <w:i/>
        </w:rPr>
        <w:t>“reasonable and honest”</w:t>
      </w:r>
      <w:r>
        <w:t xml:space="preserve"> based on the best available knowledge known at the time.</w:t>
      </w:r>
    </w:p>
    <w:p w14:paraId="303756DE" w14:textId="77777777" w:rsidR="003B02C5" w:rsidRDefault="003B02C5" w:rsidP="003B02C5"/>
    <w:p w14:paraId="560C5DE9" w14:textId="77777777" w:rsidR="003B02C5" w:rsidRDefault="003B02C5" w:rsidP="003B02C5">
      <w:r>
        <w:t xml:space="preserve">The procurement must not be prepared, designed or otherwise structured or divided at any stage </w:t>
      </w:r>
      <w:proofErr w:type="gramStart"/>
      <w:r>
        <w:t>in order to</w:t>
      </w:r>
      <w:proofErr w:type="gramEnd"/>
      <w:r>
        <w:t xml:space="preserve"> circumvent this policy or the Government’s procurement rules.</w:t>
      </w:r>
    </w:p>
    <w:p w14:paraId="337B96A0" w14:textId="77777777" w:rsidR="003B02C5" w:rsidRDefault="003B02C5" w:rsidP="003B02C5">
      <w:pPr>
        <w:pStyle w:val="Heading1"/>
      </w:pPr>
      <w:bookmarkStart w:id="23" w:name="_Toc190536615"/>
      <w:bookmarkStart w:id="24" w:name="_Toc419969836"/>
      <w:bookmarkStart w:id="25" w:name="_Toc73518366"/>
      <w:r>
        <w:lastRenderedPageBreak/>
        <w:t>5 Buy from Existing Contract</w:t>
      </w:r>
      <w:bookmarkEnd w:id="23"/>
      <w:bookmarkEnd w:id="24"/>
      <w:bookmarkEnd w:id="25"/>
    </w:p>
    <w:p w14:paraId="274E4FF1" w14:textId="58C4374B" w:rsidR="003B02C5" w:rsidRDefault="003B02C5" w:rsidP="003B02C5">
      <w:r w:rsidRPr="0055321C">
        <w:rPr>
          <w:snapToGrid w:val="0"/>
        </w:rPr>
        <w:t xml:space="preserve">If an existing </w:t>
      </w:r>
      <w:r w:rsidRPr="0055321C">
        <w:t xml:space="preserve">National, Regional or Local </w:t>
      </w:r>
      <w:r w:rsidRPr="0055321C">
        <w:rPr>
          <w:snapToGrid w:val="0"/>
        </w:rPr>
        <w:t>preferred supplier agreement</w:t>
      </w:r>
      <w:r>
        <w:rPr>
          <w:snapToGrid w:val="0"/>
        </w:rPr>
        <w:t>, including a panel contract,</w:t>
      </w:r>
      <w:r w:rsidRPr="0055321C">
        <w:rPr>
          <w:snapToGrid w:val="0"/>
        </w:rPr>
        <w:t xml:space="preserve"> is already in place for the goods or services being procured, then a purchase of any value may be made pursuant to the terms and conditions of that agreement/contract</w:t>
      </w:r>
      <w:r>
        <w:t>.</w:t>
      </w:r>
    </w:p>
    <w:p w14:paraId="025DA5E6" w14:textId="77777777" w:rsidR="003B02C5" w:rsidRDefault="003B02C5" w:rsidP="003B02C5"/>
    <w:p w14:paraId="34CCDEE4" w14:textId="307133B0" w:rsidR="00C00D66" w:rsidRDefault="003B02C5" w:rsidP="00F92FC0">
      <w:r>
        <w:t>Only purchases that fall within the scope or deliverables of the existing contract can be purchased using this method.  The General manager will advise if there is an existing contract available.</w:t>
      </w:r>
    </w:p>
    <w:p w14:paraId="144657F4" w14:textId="77DE6AFD" w:rsidR="003B02C5" w:rsidRDefault="003B02C5" w:rsidP="003B02C5">
      <w:pPr>
        <w:pStyle w:val="Heading2"/>
      </w:pPr>
      <w:bookmarkStart w:id="26" w:name="_Toc73518367"/>
      <w:r>
        <w:t xml:space="preserve">5.1 </w:t>
      </w:r>
      <w:r w:rsidRPr="00980692">
        <w:t xml:space="preserve">Buying from All of Government </w:t>
      </w:r>
      <w:r>
        <w:t>(AOG)</w:t>
      </w:r>
      <w:bookmarkEnd w:id="26"/>
    </w:p>
    <w:p w14:paraId="69A8FA63" w14:textId="172901A7" w:rsidR="003B02C5" w:rsidRDefault="003B02C5" w:rsidP="003B02C5">
      <w:r>
        <w:t xml:space="preserve">Where OPC is a signatory to individual AoG contracts, purchases of supplied goods </w:t>
      </w:r>
      <w:r w:rsidR="00E23916">
        <w:t>should</w:t>
      </w:r>
      <w:r>
        <w:t xml:space="preserve"> be made under those contracts.  OPC is currently signatory to: </w:t>
      </w:r>
    </w:p>
    <w:p w14:paraId="22518325" w14:textId="687CA8E4" w:rsidR="002571F9" w:rsidRPr="002571F9" w:rsidRDefault="002571F9" w:rsidP="00C00D66">
      <w:pPr>
        <w:pStyle w:val="ListParagraph"/>
        <w:numPr>
          <w:ilvl w:val="0"/>
          <w:numId w:val="45"/>
        </w:numPr>
        <w:spacing w:before="60"/>
        <w:ind w:left="884" w:hanging="357"/>
        <w:contextualSpacing w:val="0"/>
      </w:pPr>
      <w:r w:rsidRPr="002571F9">
        <w:t>Advertising services</w:t>
      </w:r>
    </w:p>
    <w:p w14:paraId="0DD63AEB" w14:textId="77777777" w:rsidR="002571F9" w:rsidRDefault="002571F9" w:rsidP="00C00D66">
      <w:pPr>
        <w:pStyle w:val="ListParagraph"/>
        <w:numPr>
          <w:ilvl w:val="0"/>
          <w:numId w:val="45"/>
        </w:numPr>
        <w:spacing w:before="60"/>
        <w:ind w:left="884" w:hanging="357"/>
        <w:contextualSpacing w:val="0"/>
      </w:pPr>
      <w:r w:rsidRPr="002571F9">
        <w:t>Air travel services</w:t>
      </w:r>
    </w:p>
    <w:p w14:paraId="5F354119" w14:textId="0DEFAE5A" w:rsidR="00B97549" w:rsidRPr="002571F9" w:rsidRDefault="00B97549" w:rsidP="00C00D66">
      <w:pPr>
        <w:pStyle w:val="ListParagraph"/>
        <w:numPr>
          <w:ilvl w:val="0"/>
          <w:numId w:val="45"/>
        </w:numPr>
        <w:spacing w:before="60"/>
        <w:ind w:left="884" w:hanging="357"/>
        <w:contextualSpacing w:val="0"/>
      </w:pPr>
      <w:r>
        <w:t>Banking Services</w:t>
      </w:r>
    </w:p>
    <w:p w14:paraId="14D74ECE" w14:textId="77777777" w:rsidR="002571F9" w:rsidRDefault="002571F9" w:rsidP="00C00D66">
      <w:pPr>
        <w:pStyle w:val="ListParagraph"/>
        <w:numPr>
          <w:ilvl w:val="0"/>
          <w:numId w:val="45"/>
        </w:numPr>
        <w:spacing w:before="60"/>
        <w:ind w:left="884" w:hanging="357"/>
        <w:contextualSpacing w:val="0"/>
      </w:pPr>
      <w:r w:rsidRPr="002571F9">
        <w:t>Consultancy services</w:t>
      </w:r>
    </w:p>
    <w:p w14:paraId="488D92DE" w14:textId="684C2C4F" w:rsidR="00E23916" w:rsidRPr="002571F9" w:rsidRDefault="00E23916" w:rsidP="00C00D66">
      <w:pPr>
        <w:pStyle w:val="ListParagraph"/>
        <w:numPr>
          <w:ilvl w:val="0"/>
          <w:numId w:val="45"/>
        </w:numPr>
        <w:spacing w:before="60"/>
        <w:ind w:left="884" w:hanging="357"/>
        <w:contextualSpacing w:val="0"/>
      </w:pPr>
      <w:r>
        <w:t>Design Services</w:t>
      </w:r>
    </w:p>
    <w:p w14:paraId="482B081F" w14:textId="019E4CC7" w:rsidR="002571F9" w:rsidRPr="002571F9" w:rsidRDefault="002571F9" w:rsidP="00B97549">
      <w:pPr>
        <w:pStyle w:val="ListParagraph"/>
        <w:numPr>
          <w:ilvl w:val="0"/>
          <w:numId w:val="45"/>
        </w:numPr>
        <w:spacing w:before="60"/>
        <w:ind w:left="884" w:hanging="357"/>
        <w:contextualSpacing w:val="0"/>
      </w:pPr>
      <w:r w:rsidRPr="002571F9">
        <w:t>External legal services</w:t>
      </w:r>
    </w:p>
    <w:p w14:paraId="5AF0B083" w14:textId="77777777" w:rsidR="002571F9" w:rsidRPr="002571F9" w:rsidRDefault="002571F9" w:rsidP="00C00D66">
      <w:pPr>
        <w:pStyle w:val="ListParagraph"/>
        <w:numPr>
          <w:ilvl w:val="0"/>
          <w:numId w:val="45"/>
        </w:numPr>
        <w:spacing w:before="60"/>
        <w:ind w:left="884" w:hanging="357"/>
        <w:contextualSpacing w:val="0"/>
      </w:pPr>
      <w:r w:rsidRPr="002571F9">
        <w:t>IT hardware</w:t>
      </w:r>
    </w:p>
    <w:p w14:paraId="348E882D" w14:textId="77777777" w:rsidR="002571F9" w:rsidRDefault="002571F9" w:rsidP="00C00D66">
      <w:pPr>
        <w:pStyle w:val="ListParagraph"/>
        <w:numPr>
          <w:ilvl w:val="0"/>
          <w:numId w:val="45"/>
        </w:numPr>
        <w:spacing w:before="60"/>
        <w:ind w:left="884" w:hanging="357"/>
        <w:contextualSpacing w:val="0"/>
      </w:pPr>
      <w:r w:rsidRPr="002571F9">
        <w:t>Media</w:t>
      </w:r>
    </w:p>
    <w:p w14:paraId="20BD745F" w14:textId="016123C3" w:rsidR="00B97549" w:rsidRDefault="00B97549" w:rsidP="00C00D66">
      <w:pPr>
        <w:pStyle w:val="ListParagraph"/>
        <w:numPr>
          <w:ilvl w:val="0"/>
          <w:numId w:val="45"/>
        </w:numPr>
        <w:spacing w:before="60"/>
        <w:ind w:left="884" w:hanging="357"/>
        <w:contextualSpacing w:val="0"/>
      </w:pPr>
      <w:r>
        <w:t>Media Monitoring</w:t>
      </w:r>
    </w:p>
    <w:p w14:paraId="14585B38" w14:textId="2D6B20E4" w:rsidR="00E23916" w:rsidRPr="002571F9" w:rsidRDefault="00E23916" w:rsidP="00C00D66">
      <w:pPr>
        <w:pStyle w:val="ListParagraph"/>
        <w:numPr>
          <w:ilvl w:val="0"/>
          <w:numId w:val="45"/>
        </w:numPr>
        <w:spacing w:before="60"/>
        <w:ind w:left="884" w:hanging="357"/>
        <w:contextualSpacing w:val="0"/>
      </w:pPr>
      <w:r>
        <w:t>Office Supplies</w:t>
      </w:r>
    </w:p>
    <w:p w14:paraId="5BFF54BF" w14:textId="77777777" w:rsidR="002571F9" w:rsidRPr="002571F9" w:rsidRDefault="002571F9" w:rsidP="00C00D66">
      <w:pPr>
        <w:pStyle w:val="ListParagraph"/>
        <w:numPr>
          <w:ilvl w:val="0"/>
          <w:numId w:val="45"/>
        </w:numPr>
        <w:spacing w:before="60"/>
        <w:ind w:left="884" w:hanging="357"/>
        <w:contextualSpacing w:val="0"/>
      </w:pPr>
      <w:r w:rsidRPr="002571F9">
        <w:t>Print technology and associated services</w:t>
      </w:r>
    </w:p>
    <w:p w14:paraId="2FB2B9B8" w14:textId="77777777" w:rsidR="002571F9" w:rsidRDefault="002571F9" w:rsidP="00C00D66">
      <w:pPr>
        <w:pStyle w:val="ListParagraph"/>
        <w:numPr>
          <w:ilvl w:val="0"/>
          <w:numId w:val="45"/>
        </w:numPr>
        <w:spacing w:before="60"/>
        <w:ind w:left="884" w:hanging="357"/>
        <w:contextualSpacing w:val="0"/>
      </w:pPr>
      <w:r w:rsidRPr="002571F9">
        <w:t>Rental vehicles</w:t>
      </w:r>
    </w:p>
    <w:p w14:paraId="142A95D5" w14:textId="30E3187F" w:rsidR="00E23916" w:rsidRPr="002571F9" w:rsidRDefault="00E23916" w:rsidP="00C00D66">
      <w:pPr>
        <w:pStyle w:val="ListParagraph"/>
        <w:numPr>
          <w:ilvl w:val="0"/>
          <w:numId w:val="45"/>
        </w:numPr>
        <w:spacing w:before="60"/>
        <w:ind w:left="884" w:hanging="357"/>
        <w:contextualSpacing w:val="0"/>
      </w:pPr>
      <w:r>
        <w:t>Talent Acquisition Services</w:t>
      </w:r>
    </w:p>
    <w:p w14:paraId="1190510F" w14:textId="42596DA2" w:rsidR="002571F9" w:rsidRPr="002571F9" w:rsidRDefault="002571F9" w:rsidP="00E23916">
      <w:pPr>
        <w:pStyle w:val="ListParagraph"/>
        <w:numPr>
          <w:ilvl w:val="0"/>
          <w:numId w:val="45"/>
        </w:numPr>
        <w:spacing w:before="60"/>
        <w:ind w:left="884" w:hanging="357"/>
        <w:contextualSpacing w:val="0"/>
      </w:pPr>
      <w:r w:rsidRPr="002571F9">
        <w:t>Travel management services</w:t>
      </w:r>
    </w:p>
    <w:p w14:paraId="350524B4" w14:textId="77777777" w:rsidR="003B02C5" w:rsidRDefault="003B02C5" w:rsidP="003B02C5">
      <w:pPr>
        <w:pStyle w:val="Heading2"/>
      </w:pPr>
      <w:bookmarkStart w:id="27" w:name="_Toc190536616"/>
      <w:bookmarkStart w:id="28" w:name="_Toc73518368"/>
      <w:r>
        <w:t>5.2 Buying from Panel Contracts</w:t>
      </w:r>
      <w:bookmarkEnd w:id="27"/>
      <w:bookmarkEnd w:id="28"/>
    </w:p>
    <w:p w14:paraId="45592361" w14:textId="4FF110A4" w:rsidR="00F935E1" w:rsidRDefault="003B02C5" w:rsidP="00F935E1">
      <w:r w:rsidRPr="0055321C">
        <w:t xml:space="preserve">A panel contract is where a group of suppliers or “panel” has been awarded a contract through an open tender process. </w:t>
      </w:r>
      <w:r>
        <w:t xml:space="preserve"> This is generally a government wide contract and is normally managed through the Ministry of Economic Development.  </w:t>
      </w:r>
      <w:r w:rsidR="00F935E1">
        <w:t xml:space="preserve">When purchasing from a Panel arrangement, competitive secondary procurement processes will be used as set out in Rule 57 of the Government Procurement Rules. </w:t>
      </w:r>
      <w:r w:rsidR="00011B00">
        <w:t>As set out in Rule 57.11 t</w:t>
      </w:r>
      <w:r w:rsidR="00F935E1">
        <w:t xml:space="preserve">his can include getting quotes, direct sourcing, </w:t>
      </w:r>
      <w:r w:rsidR="00011B00">
        <w:t xml:space="preserve">using a </w:t>
      </w:r>
      <w:r w:rsidR="00F935E1">
        <w:t>preferred supplier</w:t>
      </w:r>
      <w:r w:rsidR="00011B00">
        <w:t xml:space="preserve"> from the panel</w:t>
      </w:r>
      <w:r w:rsidR="00F935E1">
        <w:t xml:space="preserve"> and location</w:t>
      </w:r>
      <w:r w:rsidR="00011B00">
        <w:t xml:space="preserve"> of supplier</w:t>
      </w:r>
      <w:r w:rsidR="00F935E1">
        <w:t>.</w:t>
      </w:r>
    </w:p>
    <w:p w14:paraId="215DD360" w14:textId="6CAF5C79" w:rsidR="003B02C5" w:rsidRPr="0055321C" w:rsidRDefault="003B02C5" w:rsidP="003B02C5">
      <w:r>
        <w:t>.</w:t>
      </w:r>
    </w:p>
    <w:p w14:paraId="2782D661" w14:textId="77777777" w:rsidR="003B02C5" w:rsidRDefault="003B02C5" w:rsidP="003B02C5">
      <w:pPr>
        <w:pStyle w:val="Heading1"/>
      </w:pPr>
      <w:bookmarkStart w:id="29" w:name="_Toc190536617"/>
      <w:bookmarkStart w:id="30" w:name="_Toc419969837"/>
      <w:bookmarkStart w:id="31" w:name="_Toc73518369"/>
      <w:r>
        <w:lastRenderedPageBreak/>
        <w:t>6 Selective Purchase ($10,000 or less or for special circumstances)</w:t>
      </w:r>
      <w:bookmarkEnd w:id="29"/>
      <w:bookmarkEnd w:id="30"/>
      <w:bookmarkEnd w:id="31"/>
    </w:p>
    <w:p w14:paraId="61670C2C" w14:textId="77777777" w:rsidR="003B02C5" w:rsidRDefault="003B02C5" w:rsidP="003B02C5">
      <w:pPr>
        <w:rPr>
          <w:snapToGrid w:val="0"/>
        </w:rPr>
      </w:pPr>
      <w:r>
        <w:t xml:space="preserve">Selective purchasing is the exception and not the norm. Provided that a selective purchase is not being used to avoid competition, this method may be used in the </w:t>
      </w:r>
      <w:r w:rsidRPr="00AA5F29">
        <w:t xml:space="preserve">following </w:t>
      </w:r>
      <w:r w:rsidRPr="00AA5F29">
        <w:rPr>
          <w:snapToGrid w:val="0"/>
        </w:rPr>
        <w:t>circumstances:</w:t>
      </w:r>
    </w:p>
    <w:p w14:paraId="494AD205" w14:textId="77777777" w:rsidR="003B02C5" w:rsidRPr="006840DE" w:rsidRDefault="003B02C5" w:rsidP="003B02C5">
      <w:pPr>
        <w:rPr>
          <w:snapToGrid w:val="0"/>
        </w:rPr>
      </w:pPr>
    </w:p>
    <w:p w14:paraId="5667E215" w14:textId="77777777" w:rsidR="003B02C5" w:rsidRPr="006840DE" w:rsidRDefault="003B02C5" w:rsidP="00F10A64">
      <w:pPr>
        <w:numPr>
          <w:ilvl w:val="0"/>
          <w:numId w:val="5"/>
        </w:numPr>
        <w:spacing w:after="120"/>
        <w:ind w:left="714" w:right="0" w:hanging="357"/>
        <w:jc w:val="both"/>
        <w:rPr>
          <w:snapToGrid w:val="0"/>
        </w:rPr>
      </w:pPr>
      <w:r w:rsidRPr="006840DE">
        <w:rPr>
          <w:snapToGrid w:val="0"/>
        </w:rPr>
        <w:t>For one-off purchases o</w:t>
      </w:r>
      <w:r>
        <w:rPr>
          <w:snapToGrid w:val="0"/>
        </w:rPr>
        <w:t>f goods or services less than $10</w:t>
      </w:r>
      <w:r w:rsidRPr="006840DE">
        <w:rPr>
          <w:snapToGrid w:val="0"/>
        </w:rPr>
        <w:t xml:space="preserve">,000 </w:t>
      </w:r>
      <w:proofErr w:type="gramStart"/>
      <w:r w:rsidRPr="006840DE">
        <w:rPr>
          <w:snapToGrid w:val="0"/>
        </w:rPr>
        <w:t>where</w:t>
      </w:r>
      <w:proofErr w:type="gramEnd"/>
      <w:r w:rsidRPr="006840DE">
        <w:rPr>
          <w:snapToGrid w:val="0"/>
        </w:rPr>
        <w:t xml:space="preserve"> seeking of competitive quotes would not be cost effective.</w:t>
      </w:r>
    </w:p>
    <w:p w14:paraId="6A59186B" w14:textId="77777777" w:rsidR="003B02C5" w:rsidRPr="006840DE" w:rsidRDefault="003B02C5" w:rsidP="00F10A64">
      <w:pPr>
        <w:numPr>
          <w:ilvl w:val="0"/>
          <w:numId w:val="5"/>
        </w:numPr>
        <w:spacing w:after="120"/>
        <w:ind w:left="714" w:right="0" w:hanging="357"/>
        <w:jc w:val="both"/>
      </w:pPr>
      <w:r w:rsidRPr="006840DE">
        <w:rPr>
          <w:snapToGrid w:val="0"/>
        </w:rPr>
        <w:t>No reasonable alternative/substitute exists – selec</w:t>
      </w:r>
      <w:r>
        <w:rPr>
          <w:snapToGrid w:val="0"/>
        </w:rPr>
        <w:t>tive purchasing is permitted</w:t>
      </w:r>
      <w:r w:rsidRPr="006840DE">
        <w:rPr>
          <w:snapToGrid w:val="0"/>
        </w:rPr>
        <w:t xml:space="preserve"> where there is an absence of competition for technical </w:t>
      </w:r>
      <w:proofErr w:type="gramStart"/>
      <w:r w:rsidRPr="006840DE">
        <w:rPr>
          <w:snapToGrid w:val="0"/>
        </w:rPr>
        <w:t>reasons, or</w:t>
      </w:r>
      <w:proofErr w:type="gramEnd"/>
      <w:r w:rsidRPr="006840DE">
        <w:rPr>
          <w:snapToGrid w:val="0"/>
        </w:rPr>
        <w:t xml:space="preserve"> can only be supplied by a particular supplier and no reasonable alternative or substitute exists. </w:t>
      </w:r>
    </w:p>
    <w:p w14:paraId="770AA413" w14:textId="77777777" w:rsidR="003B02C5" w:rsidRPr="006840DE" w:rsidRDefault="003B02C5" w:rsidP="00F10A64">
      <w:pPr>
        <w:numPr>
          <w:ilvl w:val="0"/>
          <w:numId w:val="5"/>
        </w:numPr>
        <w:spacing w:after="120"/>
        <w:ind w:left="714" w:right="0" w:hanging="357"/>
        <w:jc w:val="both"/>
        <w:rPr>
          <w:snapToGrid w:val="0"/>
        </w:rPr>
      </w:pPr>
      <w:r w:rsidRPr="006840DE">
        <w:rPr>
          <w:snapToGrid w:val="0"/>
        </w:rPr>
        <w:t xml:space="preserve">Additional deliveries by the original supplier - where a change of supplier would compel the </w:t>
      </w:r>
      <w:r>
        <w:rPr>
          <w:snapToGrid w:val="0"/>
        </w:rPr>
        <w:t>OPC</w:t>
      </w:r>
      <w:r w:rsidRPr="006840DE">
        <w:rPr>
          <w:snapToGrid w:val="0"/>
        </w:rPr>
        <w:t xml:space="preserve"> to procure goods or services not meeting requirements regarding such things as </w:t>
      </w:r>
      <w:r>
        <w:rPr>
          <w:snapToGrid w:val="0"/>
        </w:rPr>
        <w:t>compatibility</w:t>
      </w:r>
      <w:r w:rsidRPr="006840DE">
        <w:rPr>
          <w:snapToGrid w:val="0"/>
        </w:rPr>
        <w:t xml:space="preserve"> with existing equipment (e.g. replacement parts), software, services or conditions under original supplier warranties.</w:t>
      </w:r>
    </w:p>
    <w:p w14:paraId="6E45599F" w14:textId="77777777" w:rsidR="003B02C5" w:rsidRPr="006840DE" w:rsidRDefault="003B02C5" w:rsidP="00F10A64">
      <w:pPr>
        <w:numPr>
          <w:ilvl w:val="0"/>
          <w:numId w:val="5"/>
        </w:numPr>
        <w:spacing w:after="120"/>
        <w:ind w:left="714" w:right="0" w:hanging="357"/>
        <w:jc w:val="both"/>
        <w:rPr>
          <w:snapToGrid w:val="0"/>
        </w:rPr>
      </w:pPr>
      <w:r w:rsidRPr="006840DE">
        <w:rPr>
          <w:snapToGrid w:val="0"/>
        </w:rPr>
        <w:t>Syndicated procurement.</w:t>
      </w:r>
    </w:p>
    <w:p w14:paraId="758C182D" w14:textId="77777777" w:rsidR="003B02C5" w:rsidRDefault="003B02C5" w:rsidP="00F10A64">
      <w:pPr>
        <w:numPr>
          <w:ilvl w:val="0"/>
          <w:numId w:val="5"/>
        </w:numPr>
        <w:spacing w:after="120"/>
        <w:ind w:left="714" w:right="0" w:hanging="357"/>
        <w:jc w:val="both"/>
        <w:rPr>
          <w:snapToGrid w:val="0"/>
        </w:rPr>
      </w:pPr>
      <w:r w:rsidRPr="00AA5F29">
        <w:rPr>
          <w:snapToGrid w:val="0"/>
        </w:rPr>
        <w:t>Alternate tender – in the unlikely event that a successful tenderer fails to supply,</w:t>
      </w:r>
      <w:r>
        <w:rPr>
          <w:snapToGrid w:val="0"/>
        </w:rPr>
        <w:t xml:space="preserve"> or there are no conforming tenders,</w:t>
      </w:r>
      <w:r w:rsidRPr="00AA5F29">
        <w:rPr>
          <w:snapToGrid w:val="0"/>
        </w:rPr>
        <w:t xml:space="preserve"> it can be appropriate to approach one of the </w:t>
      </w:r>
      <w:r w:rsidRPr="006840DE">
        <w:rPr>
          <w:snapToGrid w:val="0"/>
        </w:rPr>
        <w:t>unsuccessful tenderers</w:t>
      </w:r>
      <w:r>
        <w:rPr>
          <w:snapToGrid w:val="0"/>
        </w:rPr>
        <w:t xml:space="preserve"> on a selective purchase basis.</w:t>
      </w:r>
    </w:p>
    <w:p w14:paraId="1A887A73" w14:textId="77777777" w:rsidR="003B02C5" w:rsidRDefault="003B02C5" w:rsidP="003B02C5">
      <w:pPr>
        <w:pStyle w:val="ListParagraph"/>
        <w:numPr>
          <w:ilvl w:val="0"/>
          <w:numId w:val="5"/>
        </w:numPr>
      </w:pPr>
      <w:r>
        <w:t xml:space="preserve">Additional quotes </w:t>
      </w:r>
      <w:r w:rsidR="00F10A64">
        <w:t>are not</w:t>
      </w:r>
      <w:r>
        <w:t xml:space="preserve"> required </w:t>
      </w:r>
      <w:r w:rsidR="00F10A64">
        <w:t>if an existing supplier</w:t>
      </w:r>
      <w:r>
        <w:t xml:space="preserve"> is the best option due to the consistency with previous related work.</w:t>
      </w:r>
    </w:p>
    <w:p w14:paraId="00CE4A40" w14:textId="77777777" w:rsidR="003B02C5" w:rsidRPr="006840DE" w:rsidRDefault="003B02C5" w:rsidP="003B02C5">
      <w:pPr>
        <w:rPr>
          <w:snapToGrid w:val="0"/>
        </w:rPr>
      </w:pPr>
    </w:p>
    <w:p w14:paraId="05031CC5" w14:textId="28469D0C" w:rsidR="003B02C5" w:rsidRDefault="003B02C5" w:rsidP="003B02C5">
      <w:pPr>
        <w:rPr>
          <w:snapToGrid w:val="0"/>
        </w:rPr>
      </w:pPr>
      <w:proofErr w:type="gramStart"/>
      <w:r w:rsidRPr="006840DE">
        <w:rPr>
          <w:snapToGrid w:val="0"/>
        </w:rPr>
        <w:t>As a general rule</w:t>
      </w:r>
      <w:proofErr w:type="gramEnd"/>
      <w:r w:rsidRPr="006840DE">
        <w:rPr>
          <w:snapToGrid w:val="0"/>
        </w:rPr>
        <w:t xml:space="preserve">, the cost of the tender process outweighing the benefits is not in itself justification for making a selective purchase or not following a transparent and competitive process. </w:t>
      </w:r>
    </w:p>
    <w:p w14:paraId="380393ED" w14:textId="71FAC309" w:rsidR="008660BC" w:rsidRDefault="008660BC" w:rsidP="003B02C5">
      <w:pPr>
        <w:rPr>
          <w:snapToGrid w:val="0"/>
        </w:rPr>
      </w:pPr>
    </w:p>
    <w:p w14:paraId="3C191619" w14:textId="769765AD" w:rsidR="008660BC" w:rsidRDefault="008660BC" w:rsidP="003B02C5">
      <w:pPr>
        <w:rPr>
          <w:snapToGrid w:val="0"/>
        </w:rPr>
      </w:pPr>
      <w:r>
        <w:rPr>
          <w:snapToGrid w:val="0"/>
        </w:rPr>
        <w:t>The justification for making a Selective Purchase should be clearly set out in the procurement approval form.</w:t>
      </w:r>
    </w:p>
    <w:p w14:paraId="637368CA" w14:textId="1E7B902F" w:rsidR="003B02C5" w:rsidRDefault="003B02C5" w:rsidP="003B02C5">
      <w:pPr>
        <w:pStyle w:val="Heading1"/>
      </w:pPr>
      <w:bookmarkStart w:id="32" w:name="_Toc190536618"/>
      <w:bookmarkStart w:id="33" w:name="_Toc419969838"/>
      <w:bookmarkStart w:id="34" w:name="_Toc73518370"/>
      <w:r>
        <w:t>7 Competitive Quotation ($10,000 to $</w:t>
      </w:r>
      <w:r w:rsidR="0007028B">
        <w:t>5</w:t>
      </w:r>
      <w:r>
        <w:t>0,000)</w:t>
      </w:r>
      <w:bookmarkEnd w:id="32"/>
      <w:bookmarkEnd w:id="33"/>
      <w:bookmarkEnd w:id="34"/>
    </w:p>
    <w:p w14:paraId="5D87EDB2" w14:textId="49A9C590" w:rsidR="003B02C5" w:rsidRDefault="003B02C5" w:rsidP="003B02C5">
      <w:r w:rsidRPr="008D7C70">
        <w:t xml:space="preserve">Quotes should be used when price is the main determining factor in the purchasing decision and the </w:t>
      </w:r>
      <w:r>
        <w:t>purchase will total less than $</w:t>
      </w:r>
      <w:r w:rsidR="0007028B">
        <w:t>5</w:t>
      </w:r>
      <w:r w:rsidRPr="008D7C70">
        <w:t xml:space="preserve">0,000. </w:t>
      </w:r>
      <w:r>
        <w:t xml:space="preserve"> </w:t>
      </w:r>
      <w:r w:rsidRPr="008D7C70">
        <w:t>Goods or services required must not be split into packets of work of less than $</w:t>
      </w:r>
      <w:r w:rsidR="0007028B">
        <w:t>5</w:t>
      </w:r>
      <w:r w:rsidRPr="008D7C70">
        <w:t xml:space="preserve">0,000 </w:t>
      </w:r>
      <w:proofErr w:type="gramStart"/>
      <w:r w:rsidRPr="008D7C70">
        <w:t>in order to</w:t>
      </w:r>
      <w:proofErr w:type="gramEnd"/>
      <w:r w:rsidRPr="008D7C70">
        <w:t xml:space="preserve"> use a quote rather than a tender process.</w:t>
      </w:r>
    </w:p>
    <w:p w14:paraId="42B6BE39" w14:textId="77777777" w:rsidR="003B02C5" w:rsidRPr="008D7C70" w:rsidRDefault="003B02C5" w:rsidP="003B02C5"/>
    <w:p w14:paraId="77AC7482" w14:textId="77777777" w:rsidR="003B02C5" w:rsidRDefault="003B02C5" w:rsidP="003B02C5">
      <w:r w:rsidRPr="008D7C70">
        <w:t>Quotes should be sought from at least three different vendor</w:t>
      </w:r>
      <w:r>
        <w:t>s supplying comparable services/</w:t>
      </w:r>
      <w:r w:rsidRPr="008D7C70">
        <w:t>supplies</w:t>
      </w:r>
      <w:r>
        <w:t xml:space="preserve"> using a request for quotation (RFQ).  </w:t>
      </w:r>
      <w:r w:rsidRPr="008D7C70">
        <w:t xml:space="preserve">All quotes, including the price and other conditions of supply, are to be recorded and a record kept of the decision process </w:t>
      </w:r>
      <w:r>
        <w:t>as to which quote was selected.</w:t>
      </w:r>
    </w:p>
    <w:p w14:paraId="2DFE9D55" w14:textId="77777777" w:rsidR="003B02C5" w:rsidRDefault="003B02C5" w:rsidP="003B02C5"/>
    <w:p w14:paraId="1BE69455" w14:textId="77777777" w:rsidR="003B02C5" w:rsidRDefault="003B02C5" w:rsidP="003B02C5">
      <w:r w:rsidRPr="008D7C70">
        <w:t>W</w:t>
      </w:r>
      <w:r>
        <w:t xml:space="preserve">ritten quotes are necessary, except for emergency purchases.  For an emergency purchase, a telephone quote is acceptable </w:t>
      </w:r>
      <w:proofErr w:type="gramStart"/>
      <w:r>
        <w:t>provided that</w:t>
      </w:r>
      <w:proofErr w:type="gramEnd"/>
      <w:r>
        <w:t xml:space="preserve"> it is confirmed in writing after the purchase</w:t>
      </w:r>
      <w:r w:rsidRPr="008D7C70">
        <w:t xml:space="preserve">. </w:t>
      </w:r>
    </w:p>
    <w:p w14:paraId="77D53B2C" w14:textId="3DB329AA" w:rsidR="003B02C5" w:rsidRDefault="003B02C5" w:rsidP="003B02C5">
      <w:pPr>
        <w:pStyle w:val="Heading1"/>
      </w:pPr>
      <w:bookmarkStart w:id="35" w:name="_Toc190536619"/>
      <w:bookmarkStart w:id="36" w:name="_Toc419969839"/>
      <w:bookmarkStart w:id="37" w:name="_Toc73518371"/>
      <w:r>
        <w:lastRenderedPageBreak/>
        <w:t>8 Closed Tender ($</w:t>
      </w:r>
      <w:r w:rsidR="007C154B">
        <w:t>5</w:t>
      </w:r>
      <w:r>
        <w:t>0,000 to $</w:t>
      </w:r>
      <w:r w:rsidR="007C154B">
        <w:t>10</w:t>
      </w:r>
      <w:r>
        <w:t>0,000)</w:t>
      </w:r>
      <w:bookmarkEnd w:id="35"/>
      <w:bookmarkEnd w:id="36"/>
      <w:bookmarkEnd w:id="37"/>
    </w:p>
    <w:p w14:paraId="4A4BECF6" w14:textId="77777777" w:rsidR="003B02C5" w:rsidRPr="00EA26E3" w:rsidRDefault="003B02C5" w:rsidP="003B02C5">
      <w:r>
        <w:t>Closed tenders (where invitations to tender are issued to a predetermined list of suppliers) do not allow equal access to all suppliers in the market meaning that a better source of supply may be missed.</w:t>
      </w:r>
    </w:p>
    <w:p w14:paraId="5DCE7B72" w14:textId="77777777" w:rsidR="003B02C5" w:rsidRDefault="003B02C5" w:rsidP="003B02C5"/>
    <w:p w14:paraId="5562BBB3" w14:textId="4AA982BF" w:rsidR="003B02C5" w:rsidRDefault="003B02C5" w:rsidP="003B02C5">
      <w:r w:rsidRPr="00EA26E3">
        <w:t>Where the value of the procurement is less tha</w:t>
      </w:r>
      <w:r>
        <w:t>n $</w:t>
      </w:r>
      <w:r w:rsidR="007C154B">
        <w:t>10</w:t>
      </w:r>
      <w:r w:rsidRPr="00EA26E3">
        <w:t>0,0</w:t>
      </w:r>
      <w:r>
        <w:t xml:space="preserve">00 a closed tender can be used.  When using a closed tender, the </w:t>
      </w:r>
      <w:r w:rsidRPr="00EA26E3">
        <w:t xml:space="preserve">method </w:t>
      </w:r>
      <w:r>
        <w:t xml:space="preserve">used for determining the list of suppliers to tender </w:t>
      </w:r>
      <w:r w:rsidRPr="00EA26E3">
        <w:t>should be thorough and, above all, demonstrably fair.</w:t>
      </w:r>
      <w:r w:rsidR="008660BC">
        <w:t xml:space="preserve"> In particular, the Progressive Procurement Policy </w:t>
      </w:r>
      <w:r w:rsidR="00786358">
        <w:t>must</w:t>
      </w:r>
      <w:r w:rsidR="008660BC">
        <w:t xml:space="preserve"> be</w:t>
      </w:r>
      <w:r w:rsidR="00153EEE">
        <w:t xml:space="preserve"> </w:t>
      </w:r>
      <w:proofErr w:type="gramStart"/>
      <w:r w:rsidR="00153EEE">
        <w:t>taken into account</w:t>
      </w:r>
      <w:proofErr w:type="gramEnd"/>
      <w:r w:rsidR="00153EEE">
        <w:t xml:space="preserve"> to ensure a diversity of suppliers is considered.</w:t>
      </w:r>
    </w:p>
    <w:p w14:paraId="7A1C3DE4" w14:textId="77777777" w:rsidR="00757307" w:rsidRDefault="00757307" w:rsidP="003B02C5"/>
    <w:p w14:paraId="47C7A276" w14:textId="77777777" w:rsidR="003B02C5" w:rsidRDefault="003B02C5" w:rsidP="003B02C5">
      <w:r>
        <w:t xml:space="preserve">The following instances could indicate that a closed tender process is </w:t>
      </w:r>
      <w:proofErr w:type="gramStart"/>
      <w:r>
        <w:t>appropriate:-</w:t>
      </w:r>
      <w:proofErr w:type="gramEnd"/>
    </w:p>
    <w:p w14:paraId="50B059F0" w14:textId="77777777" w:rsidR="003B02C5" w:rsidRDefault="003B02C5" w:rsidP="003B02C5"/>
    <w:p w14:paraId="18773A8F" w14:textId="6A27A549" w:rsidR="003B02C5" w:rsidRDefault="003B02C5" w:rsidP="00F10A64">
      <w:pPr>
        <w:numPr>
          <w:ilvl w:val="0"/>
          <w:numId w:val="11"/>
        </w:numPr>
        <w:spacing w:after="120"/>
        <w:ind w:left="567" w:right="0" w:hanging="357"/>
        <w:jc w:val="both"/>
      </w:pPr>
      <w:r>
        <w:t xml:space="preserve">Market research has identified that the goods and services are only available from a few </w:t>
      </w:r>
      <w:proofErr w:type="gramStart"/>
      <w:r>
        <w:t>suppliers;</w:t>
      </w:r>
      <w:proofErr w:type="gramEnd"/>
    </w:p>
    <w:p w14:paraId="0DFCE3F9" w14:textId="0B007023" w:rsidR="004C45E5" w:rsidRDefault="004C45E5" w:rsidP="00F10A64">
      <w:pPr>
        <w:numPr>
          <w:ilvl w:val="0"/>
          <w:numId w:val="11"/>
        </w:numPr>
        <w:spacing w:after="120"/>
        <w:ind w:left="567" w:right="0" w:hanging="357"/>
        <w:jc w:val="both"/>
      </w:pPr>
      <w:r>
        <w:t>If an open competitive process has been used, for the same service to be procured, within the last 12 months (in this instance a direct source procurement could also be used</w:t>
      </w:r>
      <w:proofErr w:type="gramStart"/>
      <w:r>
        <w:t>);</w:t>
      </w:r>
      <w:proofErr w:type="gramEnd"/>
    </w:p>
    <w:p w14:paraId="310E48C8" w14:textId="6409C73B" w:rsidR="003B02C5" w:rsidRDefault="00B70AE0" w:rsidP="00F10A64">
      <w:pPr>
        <w:numPr>
          <w:ilvl w:val="0"/>
          <w:numId w:val="11"/>
        </w:numPr>
        <w:spacing w:after="120"/>
        <w:ind w:left="567" w:right="0" w:hanging="357"/>
        <w:jc w:val="both"/>
      </w:pPr>
      <w:r>
        <w:t xml:space="preserve"> a change in supplier would cause significant inconvenience or substantial costs for OPC</w:t>
      </w:r>
      <w:r w:rsidR="003B02C5">
        <w:t>; or</w:t>
      </w:r>
    </w:p>
    <w:p w14:paraId="0C0AE96A" w14:textId="77777777" w:rsidR="003B02C5" w:rsidRDefault="003B02C5" w:rsidP="00F10A64">
      <w:pPr>
        <w:numPr>
          <w:ilvl w:val="0"/>
          <w:numId w:val="11"/>
        </w:numPr>
        <w:spacing w:after="240"/>
        <w:ind w:left="567" w:right="0" w:hanging="357"/>
        <w:jc w:val="both"/>
      </w:pPr>
      <w:r>
        <w:t>There is genuine limited time for the procurement process.</w:t>
      </w:r>
    </w:p>
    <w:p w14:paraId="19A9494C" w14:textId="77777777" w:rsidR="003B02C5" w:rsidRDefault="003B02C5" w:rsidP="003B02C5">
      <w:r>
        <w:t>For this process and the open tender process documented in section 9 below, an appropriate tender evaluation panel should be appointed along with the process that will be used to evaluate the tenders or proposals. See appendix 3 for more information on the tender process.</w:t>
      </w:r>
    </w:p>
    <w:p w14:paraId="0E6DAE85" w14:textId="77777777" w:rsidR="003B02C5" w:rsidRDefault="003B02C5" w:rsidP="003B02C5"/>
    <w:p w14:paraId="20CCE9DA" w14:textId="77777777" w:rsidR="003B02C5" w:rsidRPr="00EA26E3" w:rsidRDefault="003B02C5" w:rsidP="00F10A64">
      <w:pPr>
        <w:ind w:left="1134" w:hanging="850"/>
      </w:pPr>
      <w:r w:rsidRPr="00F10A64">
        <w:rPr>
          <w:u w:val="single"/>
        </w:rPr>
        <w:t>Note</w:t>
      </w:r>
      <w:r>
        <w:t>:</w:t>
      </w:r>
      <w:r>
        <w:tab/>
        <w:t>C</w:t>
      </w:r>
      <w:r w:rsidRPr="00EA26E3">
        <w:t>onducting a closed tender following an open pre-qual</w:t>
      </w:r>
      <w:r>
        <w:t xml:space="preserve">ification process (i.e. after an open registration of interest or expression of interest) </w:t>
      </w:r>
      <w:proofErr w:type="gramStart"/>
      <w:r>
        <w:t>is considered to be</w:t>
      </w:r>
      <w:proofErr w:type="gramEnd"/>
      <w:r>
        <w:t xml:space="preserve"> an open tender</w:t>
      </w:r>
      <w:r w:rsidRPr="00EA26E3">
        <w:t>.</w:t>
      </w:r>
    </w:p>
    <w:p w14:paraId="7034193F" w14:textId="662D0736" w:rsidR="003B02C5" w:rsidRDefault="003B02C5" w:rsidP="003B02C5">
      <w:pPr>
        <w:pStyle w:val="Heading1"/>
      </w:pPr>
      <w:bookmarkStart w:id="38" w:name="_Toc190536620"/>
      <w:bookmarkStart w:id="39" w:name="_Toc419969840"/>
      <w:bookmarkStart w:id="40" w:name="_Toc73518372"/>
      <w:r>
        <w:t>9 Open Tender ($</w:t>
      </w:r>
      <w:r w:rsidR="00AF702A">
        <w:t>10</w:t>
      </w:r>
      <w:r>
        <w:t>0,000 or Greater)</w:t>
      </w:r>
      <w:bookmarkEnd w:id="38"/>
      <w:bookmarkEnd w:id="39"/>
      <w:bookmarkEnd w:id="40"/>
    </w:p>
    <w:p w14:paraId="704CDC69" w14:textId="57E1FD8C" w:rsidR="00F06CD0" w:rsidRDefault="003B02C5" w:rsidP="0034655F">
      <w:r>
        <w:t>Government procurement rules (“the Rules”) require open tendering to be the default method for all procurement valued at $100,000 or greater ($</w:t>
      </w:r>
      <w:r w:rsidR="00F06CD0">
        <w:t>9</w:t>
      </w:r>
      <w:r>
        <w:t xml:space="preserve"> million for building construction contracts).  </w:t>
      </w:r>
    </w:p>
    <w:p w14:paraId="4699171E" w14:textId="7A18AFC3" w:rsidR="00F06CD0" w:rsidRDefault="00F06CD0" w:rsidP="0034655F"/>
    <w:p w14:paraId="32FAC5B7" w14:textId="77777777" w:rsidR="00F06CD0" w:rsidRDefault="00F06CD0" w:rsidP="0034655F">
      <w:r>
        <w:t xml:space="preserve">OPC’s policy will be to put out to competitive tender, all potential contracts over $100,000, where the value of the initial purchase and all anticipated purchases with the supplier will be greater than this amount. The $100,000 limit is not limited to a single financial or calendar year (see Rule 8 in the Government Procurement Rules for further guidance). </w:t>
      </w:r>
    </w:p>
    <w:p w14:paraId="166BEDDF" w14:textId="77777777" w:rsidR="00F06CD0" w:rsidRDefault="00F06CD0" w:rsidP="0034655F"/>
    <w:p w14:paraId="201BD230" w14:textId="62F83AC5" w:rsidR="00F06CD0" w:rsidRDefault="00F06CD0" w:rsidP="0034655F">
      <w:r>
        <w:t>The exception to this process will be if an existing contract is already in place</w:t>
      </w:r>
      <w:r w:rsidR="0023470A">
        <w:t xml:space="preserve"> that specifically covers the service being procured</w:t>
      </w:r>
      <w:r>
        <w:t>, if there is an AoG contract in place for the service required</w:t>
      </w:r>
      <w:r w:rsidR="0023470A">
        <w:t xml:space="preserve"> or </w:t>
      </w:r>
      <w:r w:rsidR="00F81DAC">
        <w:t xml:space="preserve">it is </w:t>
      </w:r>
      <w:r w:rsidR="0023470A">
        <w:t xml:space="preserve">an emergency purchase. See Rule 14 for valid exemptions. In such </w:t>
      </w:r>
      <w:r w:rsidR="0023470A">
        <w:lastRenderedPageBreak/>
        <w:t xml:space="preserve">cases, OPC is still required to </w:t>
      </w:r>
      <w:r w:rsidR="001A2E21">
        <w:t xml:space="preserve">either </w:t>
      </w:r>
      <w:r w:rsidR="0023470A">
        <w:t>obtain quotes through a closed competitive process</w:t>
      </w:r>
      <w:r w:rsidR="006906D2">
        <w:t xml:space="preserve"> or direct source</w:t>
      </w:r>
      <w:r w:rsidR="0023470A">
        <w:t>.</w:t>
      </w:r>
      <w:r w:rsidR="006906D2">
        <w:rPr>
          <w:rStyle w:val="FootnoteReference"/>
        </w:rPr>
        <w:footnoteReference w:id="2"/>
      </w:r>
    </w:p>
    <w:p w14:paraId="7DEC8B94" w14:textId="11185C5C" w:rsidR="003B02C5" w:rsidRDefault="003B02C5" w:rsidP="007F5B19"/>
    <w:p w14:paraId="14C75085" w14:textId="2DA37A74" w:rsidR="003B02C5" w:rsidRPr="00C70FF8" w:rsidRDefault="003B02C5" w:rsidP="003B02C5">
      <w:pPr>
        <w:rPr>
          <w:kern w:val="28"/>
        </w:rPr>
      </w:pPr>
      <w:r>
        <w:t xml:space="preserve">An exemption </w:t>
      </w:r>
      <w:r w:rsidR="0023470A">
        <w:t>must be</w:t>
      </w:r>
      <w:r>
        <w:t xml:space="preserve"> authorised by</w:t>
      </w:r>
      <w:r w:rsidR="009D0F0A">
        <w:t xml:space="preserve"> </w:t>
      </w:r>
      <w:r>
        <w:t>the Privacy Commissioner</w:t>
      </w:r>
      <w:r w:rsidR="0023470A">
        <w:t xml:space="preserve"> and all rationale for this must be documented clearly on the Procurement Approval Form</w:t>
      </w:r>
    </w:p>
    <w:p w14:paraId="27253486" w14:textId="77777777" w:rsidR="0023470A" w:rsidRDefault="0023470A" w:rsidP="003B02C5">
      <w:pPr>
        <w:rPr>
          <w:kern w:val="28"/>
        </w:rPr>
      </w:pPr>
    </w:p>
    <w:p w14:paraId="3D68B2EB" w14:textId="569B8409" w:rsidR="003B02C5" w:rsidRPr="00C70FF8" w:rsidRDefault="003B02C5" w:rsidP="003B02C5">
      <w:pPr>
        <w:rPr>
          <w:kern w:val="28"/>
        </w:rPr>
      </w:pPr>
      <w:r w:rsidRPr="00C70FF8">
        <w:rPr>
          <w:kern w:val="28"/>
        </w:rPr>
        <w:t xml:space="preserve">As noted in </w:t>
      </w:r>
      <w:r>
        <w:rPr>
          <w:kern w:val="28"/>
        </w:rPr>
        <w:t>8 above, see Appendix 3 for further detailed considerations in relation to the open tender process.</w:t>
      </w:r>
    </w:p>
    <w:p w14:paraId="74A4A87A" w14:textId="77777777" w:rsidR="003B02C5" w:rsidRDefault="003B02C5" w:rsidP="00F10A64">
      <w:pPr>
        <w:pStyle w:val="Heading2"/>
      </w:pPr>
      <w:bookmarkStart w:id="41" w:name="_Toc190536621"/>
      <w:bookmarkStart w:id="42" w:name="_Toc73518373"/>
      <w:r>
        <w:t>9.1 Single Stage Open Tender</w:t>
      </w:r>
      <w:bookmarkEnd w:id="41"/>
      <w:bookmarkEnd w:id="42"/>
    </w:p>
    <w:p w14:paraId="6BE0389E" w14:textId="77777777" w:rsidR="003B02C5" w:rsidRDefault="003B02C5" w:rsidP="003B02C5">
      <w:r>
        <w:t>Under a single stage open tender, a request for proposal (RFP) or a request for tender (RFT) is issued without a pre-qualification (short-listing) process and all potential suppliers have an equal opportunity to respond to the tender.</w:t>
      </w:r>
    </w:p>
    <w:p w14:paraId="13E8FF9C" w14:textId="77777777" w:rsidR="003B02C5" w:rsidRDefault="003B02C5" w:rsidP="003B02C5"/>
    <w:p w14:paraId="6CA2C109" w14:textId="77777777" w:rsidR="003B02C5" w:rsidRDefault="003B02C5" w:rsidP="003B02C5">
      <w:proofErr w:type="gramStart"/>
      <w:r>
        <w:t>As a general rule</w:t>
      </w:r>
      <w:proofErr w:type="gramEnd"/>
      <w:r>
        <w:t>, a single stage open tender should be used when there are 4 or less potential tenderers.</w:t>
      </w:r>
    </w:p>
    <w:p w14:paraId="3AD46D68" w14:textId="32539D07" w:rsidR="003B02C5" w:rsidRDefault="003B02C5" w:rsidP="00F10A64">
      <w:pPr>
        <w:pStyle w:val="Heading2"/>
      </w:pPr>
      <w:bookmarkStart w:id="43" w:name="_Toc190536622"/>
      <w:bookmarkStart w:id="44" w:name="_Toc73518374"/>
      <w:r>
        <w:t>9.2 Multi</w:t>
      </w:r>
      <w:r w:rsidR="007F5B19">
        <w:t>-</w:t>
      </w:r>
      <w:r>
        <w:t>Stage Open Tender</w:t>
      </w:r>
      <w:bookmarkEnd w:id="43"/>
      <w:bookmarkEnd w:id="44"/>
    </w:p>
    <w:p w14:paraId="0276016E" w14:textId="77777777" w:rsidR="003B02C5" w:rsidRDefault="003B02C5" w:rsidP="003B02C5">
      <w:r>
        <w:t xml:space="preserve">As open tenders can be expensive to administer, when there are </w:t>
      </w:r>
      <w:proofErr w:type="gramStart"/>
      <w:r>
        <w:t>a large number of</w:t>
      </w:r>
      <w:proofErr w:type="gramEnd"/>
      <w:r>
        <w:t xml:space="preserve"> potential suppliers, or the cost of preparing a full tender response is likely to be significant to the supplier, a multi-stage open tender should be used.</w:t>
      </w:r>
    </w:p>
    <w:p w14:paraId="042199DA" w14:textId="77777777" w:rsidR="003B02C5" w:rsidRDefault="003B02C5" w:rsidP="003B02C5"/>
    <w:p w14:paraId="1817FF37" w14:textId="581CDB9D" w:rsidR="003B02C5" w:rsidRDefault="003B02C5" w:rsidP="003B02C5">
      <w:r>
        <w:t>This process allows for the pre-qualification (short-listing) of suppliers based on an initial assessment of their capacity to fulfil a subsequent contract following an expression of interest (EOI) or registration of interest (ROI).  Tender documents can then be issued to the short-listed suppliers. In some cases, it may be that the second stage of the multi-stage open tender will take the form of an interview and presentation by the short</w:t>
      </w:r>
      <w:r w:rsidR="007F5B19">
        <w:t>-</w:t>
      </w:r>
      <w:r>
        <w:t>listed suppliers rather than a further formal RFP (Request for Proposal). The OPC will need to provide clear guidance to the short-listed suppliers on what is required from them at this second stage as well as an indication of the evaluation criteria to be used.</w:t>
      </w:r>
    </w:p>
    <w:p w14:paraId="6BA6A23B" w14:textId="77777777" w:rsidR="003B02C5" w:rsidRDefault="003B02C5" w:rsidP="003B02C5"/>
    <w:p w14:paraId="72AAAA67" w14:textId="6622066D" w:rsidR="003B02C5" w:rsidRDefault="003B02C5" w:rsidP="003B02C5">
      <w:r>
        <w:t>The OPC has developed a template ROI document which should be used as part of the first stage of a multi</w:t>
      </w:r>
      <w:r w:rsidR="00BD6106">
        <w:t>-</w:t>
      </w:r>
      <w:r>
        <w:t xml:space="preserve">stage open tender process. </w:t>
      </w:r>
      <w:r w:rsidR="00F10A64">
        <w:t xml:space="preserve"> </w:t>
      </w:r>
      <w:r>
        <w:t xml:space="preserve">This document should be as detailed as possible in terms of the services required </w:t>
      </w:r>
      <w:proofErr w:type="gramStart"/>
      <w:r>
        <w:t>so as to</w:t>
      </w:r>
      <w:proofErr w:type="gramEnd"/>
      <w:r>
        <w:t xml:space="preserve"> ensure that only those entities with the right set of skills respond. </w:t>
      </w:r>
    </w:p>
    <w:p w14:paraId="1858287B" w14:textId="77777777" w:rsidR="003B02C5" w:rsidRDefault="003B02C5" w:rsidP="003B02C5"/>
    <w:p w14:paraId="0915C24A" w14:textId="77777777" w:rsidR="003B02C5" w:rsidRDefault="003B02C5" w:rsidP="003B02C5">
      <w:r>
        <w:t xml:space="preserve">The responses to the ROI will be reviewed by a tender evaluation panel with pre-determined evaluation criteria which should be set up and agreed at the pre-tender stage. </w:t>
      </w:r>
      <w:r w:rsidR="00F10A64">
        <w:t xml:space="preserve"> </w:t>
      </w:r>
      <w:r>
        <w:t>See Appendix 3.</w:t>
      </w:r>
    </w:p>
    <w:p w14:paraId="22CB4EED" w14:textId="77777777" w:rsidR="003B02C5" w:rsidRDefault="003B02C5" w:rsidP="003B02C5"/>
    <w:p w14:paraId="6C9F9CDB" w14:textId="77777777" w:rsidR="003B02C5" w:rsidRDefault="003B02C5" w:rsidP="003B02C5">
      <w:r>
        <w:lastRenderedPageBreak/>
        <w:t>A request for information (RFI) cannot be used as part of the pre-qualification process and short-listing of suppliers.</w:t>
      </w:r>
    </w:p>
    <w:p w14:paraId="425177B1" w14:textId="77777777" w:rsidR="003B02C5" w:rsidRDefault="003B02C5" w:rsidP="003B02C5">
      <w:pPr>
        <w:pStyle w:val="Heading1"/>
      </w:pPr>
      <w:bookmarkStart w:id="45" w:name="_Toc419969841"/>
      <w:bookmarkStart w:id="46" w:name="_Toc73518375"/>
      <w:bookmarkStart w:id="47" w:name="_Toc190536623"/>
      <w:r>
        <w:t>10 Responding to potential suppliers</w:t>
      </w:r>
      <w:bookmarkEnd w:id="45"/>
      <w:bookmarkEnd w:id="46"/>
    </w:p>
    <w:p w14:paraId="4A699E23" w14:textId="157CC4D7" w:rsidR="003B02C5" w:rsidRPr="00E07FBD" w:rsidRDefault="003B02C5" w:rsidP="003B02C5">
      <w:r>
        <w:t>During the tender process, it is expected that some suppliers may seek further clarification on certain aspects from the OPC. For example, a supplier may ask for more guidance on a presentation in terms of content expected.</w:t>
      </w:r>
      <w:r w:rsidR="00F10A64">
        <w:t xml:space="preserve"> </w:t>
      </w:r>
      <w:r>
        <w:t xml:space="preserve"> </w:t>
      </w:r>
      <w:r w:rsidRPr="00BD6106">
        <w:t xml:space="preserve">Where answering a query could be seen as giving one potential supplier an additional advantage over the other potential suppliers then the answers must be shared with all potential suppliers as required under Rule </w:t>
      </w:r>
      <w:r w:rsidR="00BD6106" w:rsidRPr="00BD6106">
        <w:t>40</w:t>
      </w:r>
      <w:r w:rsidRPr="00BD6106">
        <w:t xml:space="preserve"> of the Government </w:t>
      </w:r>
      <w:r w:rsidR="00E85922">
        <w:t>Procurement Rules</w:t>
      </w:r>
      <w:r w:rsidRPr="00BD6106">
        <w:t>.</w:t>
      </w:r>
      <w:r>
        <w:t xml:space="preserve"> </w:t>
      </w:r>
      <w:r w:rsidR="00F10A64">
        <w:t xml:space="preserve"> </w:t>
      </w:r>
      <w:r>
        <w:t>This will ensure that they all have the same level of information on which to base their tender responses.</w:t>
      </w:r>
    </w:p>
    <w:p w14:paraId="50E48094" w14:textId="77777777" w:rsidR="003B02C5" w:rsidRDefault="003B02C5" w:rsidP="003B02C5">
      <w:pPr>
        <w:pStyle w:val="Heading1"/>
      </w:pPr>
      <w:bookmarkStart w:id="48" w:name="_Toc419969842"/>
      <w:bookmarkStart w:id="49" w:name="_Toc73518376"/>
      <w:r>
        <w:t>11 Emergency Purchase</w:t>
      </w:r>
      <w:bookmarkEnd w:id="47"/>
      <w:bookmarkEnd w:id="48"/>
      <w:bookmarkEnd w:id="49"/>
    </w:p>
    <w:p w14:paraId="69257BC4" w14:textId="77777777" w:rsidR="003B02C5" w:rsidRPr="00D25FEC" w:rsidRDefault="003B02C5" w:rsidP="003B02C5">
      <w:r w:rsidRPr="00D25FEC">
        <w:t>To warrant an emergency purchase, the situation should be one that genuinely justifies all normal pur</w:t>
      </w:r>
      <w:r>
        <w:t xml:space="preserve">chasing rules being set aside.  Emergency purchases are permitted </w:t>
      </w:r>
      <w:r w:rsidRPr="00D25FEC">
        <w:t>when:</w:t>
      </w:r>
    </w:p>
    <w:p w14:paraId="5E09EB6A" w14:textId="77777777" w:rsidR="003B02C5" w:rsidRPr="006840DE" w:rsidRDefault="003B02C5" w:rsidP="00F10A64">
      <w:pPr>
        <w:numPr>
          <w:ilvl w:val="0"/>
          <w:numId w:val="44"/>
        </w:numPr>
        <w:spacing w:before="120" w:after="120"/>
        <w:ind w:right="0"/>
        <w:jc w:val="both"/>
      </w:pPr>
      <w:r w:rsidRPr="006840DE">
        <w:t xml:space="preserve">Life or property is immediately at </w:t>
      </w:r>
      <w:proofErr w:type="gramStart"/>
      <w:r w:rsidRPr="006840DE">
        <w:t>risk;</w:t>
      </w:r>
      <w:proofErr w:type="gramEnd"/>
    </w:p>
    <w:p w14:paraId="3D9919D9" w14:textId="77777777" w:rsidR="003B02C5" w:rsidRPr="006840DE" w:rsidRDefault="003B02C5" w:rsidP="00F10A64">
      <w:pPr>
        <w:numPr>
          <w:ilvl w:val="0"/>
          <w:numId w:val="44"/>
        </w:numPr>
        <w:spacing w:before="120" w:after="120"/>
        <w:ind w:right="0"/>
        <w:jc w:val="both"/>
      </w:pPr>
      <w:r w:rsidRPr="006840DE">
        <w:t xml:space="preserve">Standards of public health, welfare or safety </w:t>
      </w:r>
      <w:proofErr w:type="gramStart"/>
      <w:r w:rsidRPr="006840DE">
        <w:t>have to</w:t>
      </w:r>
      <w:proofErr w:type="gramEnd"/>
      <w:r w:rsidRPr="006840DE">
        <w:t xml:space="preserve"> be re-established without delay, such as in the case of disaster relief; or</w:t>
      </w:r>
    </w:p>
    <w:p w14:paraId="35817997" w14:textId="77777777" w:rsidR="003B02C5" w:rsidRPr="006840DE" w:rsidRDefault="003B02C5" w:rsidP="00F10A64">
      <w:pPr>
        <w:numPr>
          <w:ilvl w:val="0"/>
          <w:numId w:val="44"/>
        </w:numPr>
        <w:spacing w:before="120" w:after="120"/>
        <w:ind w:right="0"/>
        <w:jc w:val="both"/>
        <w:rPr>
          <w:snapToGrid w:val="0"/>
        </w:rPr>
      </w:pPr>
      <w:r w:rsidRPr="006840DE">
        <w:t xml:space="preserve">The </w:t>
      </w:r>
      <w:r>
        <w:t>OPC</w:t>
      </w:r>
      <w:r w:rsidRPr="006840DE">
        <w:t>’s service delivery would be significantly impaired if it failed to respond promptly (e.g. election process could be jeopardised).</w:t>
      </w:r>
    </w:p>
    <w:p w14:paraId="432274F1" w14:textId="4DF011BF" w:rsidR="003B02C5" w:rsidRDefault="004A1042" w:rsidP="003B02C5">
      <w:r>
        <w:t>MBIE has produced a “Quick guide to emergency procurement”</w:t>
      </w:r>
      <w:r>
        <w:rPr>
          <w:rStyle w:val="FootnoteReference"/>
        </w:rPr>
        <w:footnoteReference w:id="3"/>
      </w:r>
      <w:r>
        <w:t xml:space="preserve"> which provides more information on the situations where this type of procurement can be used and some considerations.</w:t>
      </w:r>
    </w:p>
    <w:p w14:paraId="0DE5AA46" w14:textId="77777777" w:rsidR="004A1042" w:rsidRPr="006840DE" w:rsidRDefault="004A1042" w:rsidP="003B02C5"/>
    <w:p w14:paraId="1BED0849" w14:textId="77777777" w:rsidR="003B02C5" w:rsidRPr="006840DE" w:rsidRDefault="003B02C5" w:rsidP="003B02C5">
      <w:r w:rsidRPr="006840DE">
        <w:t xml:space="preserve">If an emergency purchase is made, it is </w:t>
      </w:r>
      <w:r>
        <w:t>OPC</w:t>
      </w:r>
      <w:r w:rsidRPr="006840DE">
        <w:t xml:space="preserve"> policy that:</w:t>
      </w:r>
    </w:p>
    <w:p w14:paraId="6F639DFA" w14:textId="77777777" w:rsidR="003B02C5" w:rsidRPr="006840DE" w:rsidRDefault="003B02C5" w:rsidP="003B02C5">
      <w:pPr>
        <w:numPr>
          <w:ilvl w:val="0"/>
          <w:numId w:val="9"/>
        </w:numPr>
        <w:spacing w:before="120" w:after="120"/>
        <w:ind w:right="0"/>
        <w:jc w:val="both"/>
      </w:pPr>
      <w:r w:rsidRPr="006840DE">
        <w:t xml:space="preserve">Emergency purchases require the </w:t>
      </w:r>
      <w:r w:rsidRPr="006840DE">
        <w:rPr>
          <w:i/>
          <w:u w:val="single"/>
        </w:rPr>
        <w:t>prior</w:t>
      </w:r>
      <w:r w:rsidRPr="006840DE">
        <w:t xml:space="preserve"> authorisation of </w:t>
      </w:r>
      <w:r>
        <w:t>the General Manager</w:t>
      </w:r>
    </w:p>
    <w:p w14:paraId="5BB06845" w14:textId="77777777" w:rsidR="003B02C5" w:rsidRPr="006840DE" w:rsidRDefault="003B02C5" w:rsidP="003B02C5">
      <w:pPr>
        <w:numPr>
          <w:ilvl w:val="0"/>
          <w:numId w:val="9"/>
        </w:numPr>
        <w:spacing w:before="120" w:after="120"/>
        <w:ind w:right="0"/>
        <w:jc w:val="both"/>
      </w:pPr>
      <w:r w:rsidRPr="006840DE">
        <w:t xml:space="preserve">Quantities purchased are limited to those necessary to cope with the particular </w:t>
      </w:r>
      <w:proofErr w:type="gramStart"/>
      <w:r w:rsidRPr="006840DE">
        <w:t>emergency;</w:t>
      </w:r>
      <w:proofErr w:type="gramEnd"/>
    </w:p>
    <w:p w14:paraId="199D0100" w14:textId="77777777" w:rsidR="003B02C5" w:rsidRPr="006840DE" w:rsidRDefault="003B02C5" w:rsidP="003B02C5">
      <w:pPr>
        <w:numPr>
          <w:ilvl w:val="0"/>
          <w:numId w:val="9"/>
        </w:numPr>
        <w:spacing w:before="120" w:after="120"/>
        <w:ind w:right="0"/>
        <w:jc w:val="both"/>
      </w:pPr>
      <w:r w:rsidRPr="006840DE">
        <w:t xml:space="preserve">Reasonable steps should be taken to obtain a fair </w:t>
      </w:r>
      <w:proofErr w:type="gramStart"/>
      <w:r w:rsidRPr="006840DE">
        <w:t>price;</w:t>
      </w:r>
      <w:proofErr w:type="gramEnd"/>
    </w:p>
    <w:p w14:paraId="373C1FFD" w14:textId="77777777" w:rsidR="003B02C5" w:rsidRPr="006840DE" w:rsidRDefault="003B02C5" w:rsidP="003B02C5">
      <w:pPr>
        <w:numPr>
          <w:ilvl w:val="0"/>
          <w:numId w:val="9"/>
        </w:numPr>
        <w:spacing w:before="120" w:after="120"/>
        <w:ind w:right="0"/>
        <w:jc w:val="both"/>
      </w:pPr>
      <w:r w:rsidRPr="006840DE">
        <w:rPr>
          <w:color w:val="000000"/>
        </w:rPr>
        <w:t xml:space="preserve">Following an emergency purchase, an appropriate written record is made of the circumstances of the purchase, including prior authorisation, and a copy is to be retained for audit purposes. </w:t>
      </w:r>
    </w:p>
    <w:p w14:paraId="18A3EF39" w14:textId="77777777" w:rsidR="003B02C5" w:rsidRPr="006840DE" w:rsidRDefault="003B02C5" w:rsidP="003B02C5"/>
    <w:p w14:paraId="641D2E07" w14:textId="77777777" w:rsidR="003B02C5" w:rsidRDefault="003B02C5" w:rsidP="00F10A64">
      <w:pPr>
        <w:ind w:left="1134" w:hanging="850"/>
      </w:pPr>
      <w:r w:rsidRPr="00F10A64">
        <w:rPr>
          <w:u w:val="single"/>
        </w:rPr>
        <w:t>Note</w:t>
      </w:r>
      <w:r w:rsidRPr="006840DE">
        <w:t>:</w:t>
      </w:r>
      <w:r w:rsidRPr="006840DE">
        <w:tab/>
        <w:t xml:space="preserve">Emergency purchases ought to be few and far between (it would be rare for the </w:t>
      </w:r>
      <w:r>
        <w:t>OPC</w:t>
      </w:r>
      <w:r w:rsidRPr="006840DE">
        <w:t xml:space="preserve"> to have to use an emergency purchase).</w:t>
      </w:r>
    </w:p>
    <w:p w14:paraId="4E7BB7F4" w14:textId="77777777" w:rsidR="003B02C5" w:rsidRPr="00561B6D" w:rsidRDefault="003B02C5" w:rsidP="003B02C5">
      <w:pPr>
        <w:pStyle w:val="Heading1"/>
      </w:pPr>
      <w:bookmarkStart w:id="50" w:name="_Toc419969843"/>
      <w:bookmarkStart w:id="51" w:name="_Toc73518377"/>
      <w:r w:rsidRPr="00561B6D">
        <w:lastRenderedPageBreak/>
        <w:t>12 Awarding and on-going management of the contract</w:t>
      </w:r>
      <w:bookmarkEnd w:id="50"/>
      <w:bookmarkEnd w:id="51"/>
    </w:p>
    <w:p w14:paraId="7B4CFDAE" w14:textId="77777777" w:rsidR="003B02C5" w:rsidRDefault="003B02C5" w:rsidP="00F10A64">
      <w:pPr>
        <w:pStyle w:val="Heading2"/>
      </w:pPr>
      <w:bookmarkStart w:id="52" w:name="_Toc73518378"/>
      <w:r>
        <w:t>12.1 The Contract</w:t>
      </w:r>
      <w:bookmarkEnd w:id="52"/>
    </w:p>
    <w:p w14:paraId="53ACE795" w14:textId="77777777" w:rsidR="003B02C5" w:rsidRDefault="003B02C5" w:rsidP="00F10A64">
      <w:r>
        <w:t>The OPC has a standard contract template which should be used for most contracts awarded unless a more suitable format is available. The project manager should ensure that the contract accurately sets out the full specification of the goods/services that are expected to be delivered and the deadlines for the delivery of these. Where more emphasis is expected on certain deliverables, this should be clearly articulated.</w:t>
      </w:r>
    </w:p>
    <w:p w14:paraId="2B3D2435" w14:textId="77777777" w:rsidR="003B02C5" w:rsidRDefault="003B02C5" w:rsidP="00F10A64"/>
    <w:p w14:paraId="63A2E05D" w14:textId="77777777" w:rsidR="003B02C5" w:rsidRDefault="003B02C5" w:rsidP="00F10A64">
      <w:r>
        <w:t xml:space="preserve">Appropriate Key Performance Indicators (KPIs) should also be included within the contract where appropriate to enable effective management of the contract. These KPIs could include meeting the deadlines, quality of the deliverables, regularity of communications, meeting expectations etc. </w:t>
      </w:r>
    </w:p>
    <w:p w14:paraId="7A864B30" w14:textId="77777777" w:rsidR="003B02C5" w:rsidRDefault="003B02C5" w:rsidP="00F10A64"/>
    <w:p w14:paraId="0CFF76DD" w14:textId="77777777" w:rsidR="003B02C5" w:rsidRDefault="003B02C5" w:rsidP="00F10A64">
      <w:r>
        <w:t>The contract needs to be signed by both parties and a copy retained.</w:t>
      </w:r>
    </w:p>
    <w:p w14:paraId="3F7FAAAB" w14:textId="77777777" w:rsidR="003B02C5" w:rsidRDefault="003B02C5" w:rsidP="00F10A64">
      <w:pPr>
        <w:pStyle w:val="Heading2"/>
      </w:pPr>
      <w:bookmarkStart w:id="53" w:name="_Toc73518379"/>
      <w:r>
        <w:t xml:space="preserve">12.2 </w:t>
      </w:r>
      <w:r w:rsidRPr="004D4F16">
        <w:t>Management of the contract</w:t>
      </w:r>
      <w:bookmarkEnd w:id="53"/>
    </w:p>
    <w:p w14:paraId="1FC3264F" w14:textId="77777777" w:rsidR="003B02C5" w:rsidRDefault="003B02C5" w:rsidP="00F10A64"/>
    <w:p w14:paraId="1CA1636B" w14:textId="77777777" w:rsidR="003B02C5" w:rsidRDefault="003B02C5" w:rsidP="003B02C5">
      <w:r>
        <w:t>The ongoing delivery against the contract should be managed by the project manager and updates provided through to the SLT with sufficient regularity to ensure significant progress or issues are identified and actioned as soon as possible.</w:t>
      </w:r>
    </w:p>
    <w:p w14:paraId="766FB49E" w14:textId="77777777" w:rsidR="003B02C5" w:rsidRDefault="003B02C5" w:rsidP="003B02C5"/>
    <w:p w14:paraId="36710CCE" w14:textId="77777777" w:rsidR="003B02C5" w:rsidRPr="004D4F16" w:rsidRDefault="003B02C5" w:rsidP="003B02C5">
      <w:r>
        <w:t>Some tools for the effective management of a contract are included in Appendix 4.</w:t>
      </w:r>
    </w:p>
    <w:p w14:paraId="2A051AF8" w14:textId="77777777" w:rsidR="003B02C5" w:rsidRPr="00561B6D" w:rsidRDefault="003B02C5" w:rsidP="003B02C5">
      <w:pPr>
        <w:pStyle w:val="Heading1"/>
      </w:pPr>
      <w:bookmarkStart w:id="54" w:name="_Toc419969844"/>
      <w:bookmarkStart w:id="55" w:name="_Toc73518380"/>
      <w:r w:rsidRPr="00561B6D">
        <w:t>13 Documentation of the procurement process</w:t>
      </w:r>
      <w:bookmarkEnd w:id="54"/>
      <w:bookmarkEnd w:id="55"/>
    </w:p>
    <w:p w14:paraId="20E877A9" w14:textId="51DFFD89" w:rsidR="003B02C5" w:rsidRDefault="003B02C5" w:rsidP="003B02C5">
      <w:r>
        <w:t xml:space="preserve">The documentation relating to the procurement process must be retained by the OPC. As set out under Rule </w:t>
      </w:r>
      <w:r w:rsidR="00247633">
        <w:t>52</w:t>
      </w:r>
      <w:r>
        <w:t xml:space="preserve"> of the Government </w:t>
      </w:r>
      <w:r w:rsidR="00247633">
        <w:t>Procurement Rules</w:t>
      </w:r>
      <w:r>
        <w:t xml:space="preserve"> these must be retained for 3 years and should include the </w:t>
      </w:r>
      <w:proofErr w:type="gramStart"/>
      <w:r>
        <w:t>following:-</w:t>
      </w:r>
      <w:proofErr w:type="gramEnd"/>
    </w:p>
    <w:p w14:paraId="11434086" w14:textId="77777777" w:rsidR="003B02C5" w:rsidRDefault="003B02C5" w:rsidP="00F10A64">
      <w:pPr>
        <w:numPr>
          <w:ilvl w:val="0"/>
          <w:numId w:val="12"/>
        </w:numPr>
        <w:spacing w:before="120"/>
        <w:ind w:left="714" w:right="0" w:hanging="357"/>
        <w:jc w:val="both"/>
      </w:pPr>
      <w:r>
        <w:t xml:space="preserve">The procurement </w:t>
      </w:r>
      <w:proofErr w:type="gramStart"/>
      <w:r>
        <w:t>process;</w:t>
      </w:r>
      <w:proofErr w:type="gramEnd"/>
    </w:p>
    <w:p w14:paraId="5C0F1C03" w14:textId="77777777" w:rsidR="003B02C5" w:rsidRDefault="003B02C5" w:rsidP="00F10A64">
      <w:pPr>
        <w:numPr>
          <w:ilvl w:val="0"/>
          <w:numId w:val="12"/>
        </w:numPr>
        <w:spacing w:before="120"/>
        <w:ind w:left="714" w:right="0" w:hanging="357"/>
        <w:jc w:val="both"/>
      </w:pPr>
      <w:r>
        <w:t xml:space="preserve">All the decisions that were made as part of that </w:t>
      </w:r>
      <w:proofErr w:type="gramStart"/>
      <w:r>
        <w:t>process;</w:t>
      </w:r>
      <w:proofErr w:type="gramEnd"/>
    </w:p>
    <w:p w14:paraId="4AB275EE" w14:textId="77777777" w:rsidR="003B02C5" w:rsidRDefault="003B02C5" w:rsidP="00F10A64">
      <w:pPr>
        <w:numPr>
          <w:ilvl w:val="0"/>
          <w:numId w:val="12"/>
        </w:numPr>
        <w:spacing w:before="120"/>
        <w:ind w:left="714" w:right="0" w:hanging="357"/>
        <w:jc w:val="both"/>
      </w:pPr>
      <w:r>
        <w:t>The contract awarded; and</w:t>
      </w:r>
    </w:p>
    <w:p w14:paraId="3B63194E" w14:textId="77777777" w:rsidR="003B02C5" w:rsidRDefault="003B02C5" w:rsidP="00F10A64">
      <w:pPr>
        <w:numPr>
          <w:ilvl w:val="0"/>
          <w:numId w:val="12"/>
        </w:numPr>
        <w:spacing w:before="120"/>
        <w:ind w:left="714" w:right="0" w:hanging="357"/>
        <w:jc w:val="both"/>
      </w:pPr>
      <w:r>
        <w:t>All reports and recommendations.</w:t>
      </w:r>
    </w:p>
    <w:p w14:paraId="63CEAA1D" w14:textId="77777777" w:rsidR="003B02C5" w:rsidRDefault="003B02C5" w:rsidP="003B02C5">
      <w:pPr>
        <w:ind w:left="567" w:hanging="567"/>
      </w:pPr>
    </w:p>
    <w:p w14:paraId="0A610024" w14:textId="190E46A4" w:rsidR="003B02C5" w:rsidRDefault="003B02C5" w:rsidP="003B02C5">
      <w:r>
        <w:t xml:space="preserve">In addition to the above, the OPC will document and manage any conflicts of interest in line with the conflicts of interest policy and Rule 2 of the Government </w:t>
      </w:r>
      <w:r w:rsidR="00E85922">
        <w:t>Procurement Rules</w:t>
      </w:r>
      <w:r>
        <w:t>.</w:t>
      </w:r>
    </w:p>
    <w:p w14:paraId="652E3D15" w14:textId="77777777" w:rsidR="003B02C5" w:rsidRPr="00561B6D" w:rsidRDefault="003B02C5" w:rsidP="003B02C5">
      <w:pPr>
        <w:pStyle w:val="Heading1"/>
      </w:pPr>
      <w:bookmarkStart w:id="56" w:name="_Toc419969845"/>
      <w:bookmarkStart w:id="57" w:name="_Toc73518381"/>
      <w:r w:rsidRPr="00561B6D">
        <w:t>14 Post procurement analysis</w:t>
      </w:r>
      <w:bookmarkEnd w:id="56"/>
      <w:bookmarkEnd w:id="57"/>
    </w:p>
    <w:p w14:paraId="39EA314F" w14:textId="77777777" w:rsidR="003B02C5" w:rsidRDefault="003B02C5" w:rsidP="003B02C5">
      <w:r>
        <w:t xml:space="preserve">A formal post procurement analysis should be carried out. Ideally this should take place once the service had been </w:t>
      </w:r>
      <w:proofErr w:type="gramStart"/>
      <w:r>
        <w:t>delivered</w:t>
      </w:r>
      <w:proofErr w:type="gramEnd"/>
      <w:r>
        <w:t xml:space="preserve"> and the project has been completed. A de-brief meeting </w:t>
      </w:r>
      <w:r>
        <w:lastRenderedPageBreak/>
        <w:t xml:space="preserve">should be held with the supplier to ensure that all angles of the project are covered. A short analysis should be prepared and could </w:t>
      </w:r>
      <w:proofErr w:type="gramStart"/>
      <w:r>
        <w:t>cover:-</w:t>
      </w:r>
      <w:proofErr w:type="gramEnd"/>
    </w:p>
    <w:p w14:paraId="68728601" w14:textId="77777777" w:rsidR="003B02C5" w:rsidRDefault="003B02C5" w:rsidP="00F10A64">
      <w:pPr>
        <w:numPr>
          <w:ilvl w:val="0"/>
          <w:numId w:val="13"/>
        </w:numPr>
        <w:spacing w:before="120"/>
        <w:ind w:right="0"/>
        <w:jc w:val="both"/>
      </w:pPr>
      <w:r>
        <w:t xml:space="preserve">A summary of how the contractor </w:t>
      </w:r>
      <w:proofErr w:type="gramStart"/>
      <w:r>
        <w:t>performed;</w:t>
      </w:r>
      <w:proofErr w:type="gramEnd"/>
    </w:p>
    <w:p w14:paraId="0C8BBA32" w14:textId="77777777" w:rsidR="003B02C5" w:rsidRDefault="003B02C5" w:rsidP="00F10A64">
      <w:pPr>
        <w:numPr>
          <w:ilvl w:val="0"/>
          <w:numId w:val="13"/>
        </w:numPr>
        <w:spacing w:before="120"/>
        <w:ind w:right="0"/>
        <w:jc w:val="both"/>
      </w:pPr>
      <w:r>
        <w:t xml:space="preserve">Areas of specialism for the </w:t>
      </w:r>
      <w:proofErr w:type="gramStart"/>
      <w:r>
        <w:t>contractor;</w:t>
      </w:r>
      <w:proofErr w:type="gramEnd"/>
    </w:p>
    <w:p w14:paraId="6772BDDE" w14:textId="77777777" w:rsidR="003B02C5" w:rsidRDefault="003B02C5" w:rsidP="00F10A64">
      <w:pPr>
        <w:numPr>
          <w:ilvl w:val="0"/>
          <w:numId w:val="13"/>
        </w:numPr>
        <w:spacing w:before="120"/>
        <w:ind w:left="567" w:right="0" w:hanging="207"/>
        <w:jc w:val="both"/>
      </w:pPr>
      <w:r>
        <w:t>Any areas for improvement identified as part of the analysis and our response to those; and</w:t>
      </w:r>
    </w:p>
    <w:p w14:paraId="498E630F" w14:textId="2D5EE9A5" w:rsidR="00F10A64" w:rsidRPr="00EE0D6B" w:rsidRDefault="003B02C5" w:rsidP="00EE0D6B">
      <w:pPr>
        <w:numPr>
          <w:ilvl w:val="0"/>
          <w:numId w:val="13"/>
        </w:numPr>
        <w:spacing w:before="120"/>
        <w:ind w:left="567" w:right="0" w:hanging="207"/>
        <w:jc w:val="both"/>
      </w:pPr>
      <w:r>
        <w:t>Whether, based on performance during the project undertaken, we would recommend using this contractor again.</w:t>
      </w:r>
      <w:bookmarkStart w:id="58" w:name="_Toc419969846"/>
      <w:r w:rsidR="00F10A64">
        <w:br w:type="page"/>
      </w:r>
    </w:p>
    <w:p w14:paraId="767B0E30" w14:textId="1CE73166" w:rsidR="003B02C5" w:rsidRDefault="003B02C5" w:rsidP="003B02C5">
      <w:pPr>
        <w:pStyle w:val="Heading1"/>
      </w:pPr>
      <w:bookmarkStart w:id="59" w:name="_Toc73518382"/>
      <w:r w:rsidRPr="00561B6D">
        <w:lastRenderedPageBreak/>
        <w:t>Appendix 1</w:t>
      </w:r>
      <w:r w:rsidR="00492021">
        <w:t>.</w:t>
      </w:r>
      <w:r w:rsidRPr="00561B6D">
        <w:t xml:space="preserve"> </w:t>
      </w:r>
      <w:r w:rsidR="005B1313">
        <w:t xml:space="preserve"> </w:t>
      </w:r>
      <w:r w:rsidRPr="00561B6D">
        <w:t>Selecting the right procurement model</w:t>
      </w:r>
      <w:bookmarkEnd w:id="58"/>
      <w:bookmarkEnd w:id="59"/>
    </w:p>
    <w:p w14:paraId="6C5ECBA0" w14:textId="415A1970" w:rsidR="001511D6" w:rsidRDefault="001511D6" w:rsidP="001511D6"/>
    <w:p w14:paraId="388EBD5F" w14:textId="04DC6675" w:rsidR="001511D6" w:rsidRPr="001511D6" w:rsidRDefault="0014362F" w:rsidP="00F92FC0">
      <w:r>
        <w:rPr>
          <w:noProof/>
        </w:rPr>
        <w:drawing>
          <wp:inline distT="0" distB="0" distL="0" distR="0" wp14:anchorId="16533F7E" wp14:editId="12B785F7">
            <wp:extent cx="5105400" cy="746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05400" cy="7467600"/>
                    </a:xfrm>
                    <a:prstGeom prst="rect">
                      <a:avLst/>
                    </a:prstGeom>
                  </pic:spPr>
                </pic:pic>
              </a:graphicData>
            </a:graphic>
          </wp:inline>
        </w:drawing>
      </w:r>
    </w:p>
    <w:p w14:paraId="40FD6430" w14:textId="77777777" w:rsidR="00F10A64" w:rsidRDefault="00F10A64">
      <w:pPr>
        <w:spacing w:after="240" w:line="252" w:lineRule="auto"/>
        <w:ind w:left="0" w:right="0"/>
        <w:rPr>
          <w:rFonts w:ascii="Montserrat" w:eastAsiaTheme="majorEastAsia" w:hAnsi="Montserrat" w:cstheme="majorBidi"/>
          <w:b/>
          <w:color w:val="004150"/>
          <w:sz w:val="28"/>
          <w:szCs w:val="28"/>
        </w:rPr>
      </w:pPr>
      <w:bookmarkStart w:id="60" w:name="_Toc419969847"/>
      <w:r>
        <w:br w:type="page"/>
      </w:r>
    </w:p>
    <w:p w14:paraId="53F9571C" w14:textId="77777777" w:rsidR="003B02C5" w:rsidRPr="00561B6D" w:rsidRDefault="003B02C5" w:rsidP="003B02C5">
      <w:pPr>
        <w:pStyle w:val="Heading1"/>
      </w:pPr>
      <w:bookmarkStart w:id="61" w:name="_Toc73518383"/>
      <w:r w:rsidRPr="00561B6D">
        <w:lastRenderedPageBreak/>
        <w:t>Appendix 2: The planning phase</w:t>
      </w:r>
      <w:bookmarkEnd w:id="60"/>
      <w:bookmarkEnd w:id="61"/>
    </w:p>
    <w:p w14:paraId="1F8FA690" w14:textId="77777777" w:rsidR="003B02C5" w:rsidRDefault="003B02C5" w:rsidP="00492021">
      <w:r>
        <w:t xml:space="preserve">The following checklist could be used during the planning phase of a project involving a significant </w:t>
      </w:r>
      <w:r w:rsidR="00492021">
        <w:t>procurement:</w:t>
      </w:r>
    </w:p>
    <w:p w14:paraId="64F5B089" w14:textId="77777777" w:rsidR="00492021" w:rsidRDefault="00492021" w:rsidP="00492021"/>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5"/>
        <w:gridCol w:w="1775"/>
      </w:tblGrid>
      <w:tr w:rsidR="003B02C5" w:rsidRPr="000B3747" w14:paraId="32E8D0EF" w14:textId="77777777" w:rsidTr="00F10A64">
        <w:tc>
          <w:tcPr>
            <w:tcW w:w="7371" w:type="dxa"/>
            <w:shd w:val="clear" w:color="auto" w:fill="auto"/>
          </w:tcPr>
          <w:p w14:paraId="408269E3" w14:textId="77777777" w:rsidR="003B02C5" w:rsidRPr="000B3747" w:rsidRDefault="003B02C5" w:rsidP="00492021">
            <w:pPr>
              <w:pStyle w:val="SSCbullet"/>
              <w:numPr>
                <w:ilvl w:val="0"/>
                <w:numId w:val="0"/>
              </w:numPr>
              <w:spacing w:before="60" w:after="60"/>
              <w:rPr>
                <w:rFonts w:ascii="Arial" w:hAnsi="Arial" w:cs="Arial"/>
                <w:b/>
                <w:sz w:val="22"/>
              </w:rPr>
            </w:pPr>
            <w:r w:rsidRPr="000B3747">
              <w:rPr>
                <w:rFonts w:ascii="Arial" w:hAnsi="Arial" w:cs="Arial"/>
                <w:b/>
                <w:sz w:val="22"/>
              </w:rPr>
              <w:t>Task</w:t>
            </w:r>
          </w:p>
        </w:tc>
        <w:tc>
          <w:tcPr>
            <w:tcW w:w="1779" w:type="dxa"/>
            <w:shd w:val="clear" w:color="auto" w:fill="auto"/>
          </w:tcPr>
          <w:p w14:paraId="6624F571" w14:textId="77777777" w:rsidR="003B02C5" w:rsidRPr="000B3747" w:rsidRDefault="003B02C5" w:rsidP="00492021">
            <w:pPr>
              <w:pStyle w:val="SSCbullet"/>
              <w:numPr>
                <w:ilvl w:val="0"/>
                <w:numId w:val="0"/>
              </w:numPr>
              <w:spacing w:before="60" w:after="60"/>
              <w:rPr>
                <w:rFonts w:ascii="Arial" w:hAnsi="Arial" w:cs="Arial"/>
                <w:b/>
                <w:sz w:val="22"/>
              </w:rPr>
            </w:pPr>
            <w:r w:rsidRPr="000B3747">
              <w:rPr>
                <w:rFonts w:ascii="Arial" w:hAnsi="Arial" w:cs="Arial"/>
                <w:b/>
                <w:sz w:val="22"/>
              </w:rPr>
              <w:t>Completed</w:t>
            </w:r>
          </w:p>
        </w:tc>
      </w:tr>
      <w:tr w:rsidR="003B02C5" w:rsidRPr="000B3747" w14:paraId="7F64C01C" w14:textId="77777777" w:rsidTr="00F10A64">
        <w:tc>
          <w:tcPr>
            <w:tcW w:w="7371" w:type="dxa"/>
            <w:shd w:val="clear" w:color="auto" w:fill="auto"/>
          </w:tcPr>
          <w:p w14:paraId="28A43558" w14:textId="60F3324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 xml:space="preserve">Complete a detailed project plan </w:t>
            </w:r>
            <w:r w:rsidR="001F075C">
              <w:rPr>
                <w:rFonts w:ascii="Arial" w:hAnsi="Arial" w:cs="Arial"/>
                <w:sz w:val="22"/>
              </w:rPr>
              <w:t xml:space="preserve">or business case. </w:t>
            </w:r>
            <w:r w:rsidRPr="000B3747">
              <w:rPr>
                <w:rFonts w:ascii="Arial" w:hAnsi="Arial" w:cs="Arial"/>
                <w:sz w:val="22"/>
              </w:rPr>
              <w:t>Ensure that the specific requirements of the project are as detailed as they can be.</w:t>
            </w:r>
            <w:r w:rsidR="001F075C">
              <w:rPr>
                <w:rFonts w:ascii="Arial" w:hAnsi="Arial" w:cs="Arial"/>
                <w:sz w:val="22"/>
              </w:rPr>
              <w:t xml:space="preserve"> The Procurement Approval Form also needs to be completed</w:t>
            </w:r>
            <w:r w:rsidR="00CF0159">
              <w:rPr>
                <w:rFonts w:ascii="Arial" w:hAnsi="Arial" w:cs="Arial"/>
                <w:sz w:val="22"/>
              </w:rPr>
              <w:t xml:space="preserve"> for procurements over $5k</w:t>
            </w:r>
            <w:r w:rsidR="00E26D58">
              <w:rPr>
                <w:rFonts w:ascii="Arial" w:hAnsi="Arial" w:cs="Arial"/>
                <w:sz w:val="22"/>
              </w:rPr>
              <w:t xml:space="preserve"> – see </w:t>
            </w:r>
            <w:r w:rsidR="00A84120">
              <w:object w:dxaOrig="1596" w:dyaOrig="1033" w14:anchorId="3ABA87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pt;height:51.5pt" o:ole="">
                  <v:imagedata r:id="rId17" o:title=""/>
                </v:shape>
                <o:OLEObject Type="Embed" ProgID="Package" ShapeID="_x0000_i1025" DrawAspect="Icon" ObjectID="_1807432267" r:id="rId18"/>
              </w:object>
            </w:r>
            <w:r w:rsidR="001F075C">
              <w:rPr>
                <w:rFonts w:ascii="Arial" w:hAnsi="Arial" w:cs="Arial"/>
                <w:sz w:val="22"/>
              </w:rPr>
              <w:t>.</w:t>
            </w:r>
          </w:p>
        </w:tc>
        <w:tc>
          <w:tcPr>
            <w:tcW w:w="1779" w:type="dxa"/>
            <w:shd w:val="clear" w:color="auto" w:fill="auto"/>
          </w:tcPr>
          <w:p w14:paraId="3E9F469D"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4ECA3510" w14:textId="77777777" w:rsidTr="00F10A64">
        <w:tc>
          <w:tcPr>
            <w:tcW w:w="7371" w:type="dxa"/>
            <w:shd w:val="clear" w:color="auto" w:fill="auto"/>
          </w:tcPr>
          <w:p w14:paraId="572AF286"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 xml:space="preserve">Ensure that the following key aspects (in addition to standard requirements) are included within the project </w:t>
            </w:r>
            <w:proofErr w:type="gramStart"/>
            <w:r w:rsidRPr="000B3747">
              <w:rPr>
                <w:rFonts w:ascii="Arial" w:hAnsi="Arial" w:cs="Arial"/>
                <w:sz w:val="22"/>
              </w:rPr>
              <w:t>plan:-</w:t>
            </w:r>
            <w:proofErr w:type="gramEnd"/>
          </w:p>
          <w:p w14:paraId="25A6DE5D" w14:textId="77777777" w:rsidR="003B02C5" w:rsidRPr="000B3747" w:rsidRDefault="003B02C5" w:rsidP="003B02C5">
            <w:pPr>
              <w:pStyle w:val="SSCbullet"/>
              <w:numPr>
                <w:ilvl w:val="0"/>
                <w:numId w:val="14"/>
              </w:numPr>
              <w:rPr>
                <w:rFonts w:ascii="Arial" w:hAnsi="Arial" w:cs="Arial"/>
                <w:sz w:val="22"/>
              </w:rPr>
            </w:pPr>
            <w:r w:rsidRPr="000B3747">
              <w:rPr>
                <w:rFonts w:ascii="Arial" w:hAnsi="Arial" w:cs="Arial"/>
                <w:sz w:val="22"/>
              </w:rPr>
              <w:t>The proposed budget</w:t>
            </w:r>
          </w:p>
          <w:p w14:paraId="0DAD6DE7" w14:textId="77777777" w:rsidR="003B02C5" w:rsidRPr="000B3747" w:rsidRDefault="003B02C5" w:rsidP="003B02C5">
            <w:pPr>
              <w:pStyle w:val="SSCbullet"/>
              <w:numPr>
                <w:ilvl w:val="0"/>
                <w:numId w:val="14"/>
              </w:numPr>
              <w:rPr>
                <w:rFonts w:ascii="Arial" w:hAnsi="Arial" w:cs="Arial"/>
                <w:sz w:val="22"/>
              </w:rPr>
            </w:pPr>
            <w:r w:rsidRPr="000B3747">
              <w:rPr>
                <w:rFonts w:ascii="Arial" w:hAnsi="Arial" w:cs="Arial"/>
                <w:sz w:val="22"/>
              </w:rPr>
              <w:t>The proposed procurement process to be adopted</w:t>
            </w:r>
          </w:p>
          <w:p w14:paraId="1CEF57AA" w14:textId="77777777" w:rsidR="003B02C5" w:rsidRDefault="001F075C" w:rsidP="00492021">
            <w:pPr>
              <w:pStyle w:val="SSCbullet"/>
              <w:numPr>
                <w:ilvl w:val="0"/>
                <w:numId w:val="14"/>
              </w:numPr>
              <w:spacing w:after="60"/>
              <w:ind w:left="567" w:hanging="210"/>
              <w:rPr>
                <w:rFonts w:ascii="Arial" w:hAnsi="Arial" w:cs="Arial"/>
                <w:sz w:val="22"/>
              </w:rPr>
            </w:pPr>
            <w:r>
              <w:rPr>
                <w:rFonts w:ascii="Arial" w:hAnsi="Arial" w:cs="Arial"/>
                <w:sz w:val="22"/>
              </w:rPr>
              <w:t xml:space="preserve">  </w:t>
            </w:r>
            <w:r w:rsidR="003B02C5" w:rsidRPr="000B3747">
              <w:rPr>
                <w:rFonts w:ascii="Arial" w:hAnsi="Arial" w:cs="Arial"/>
                <w:sz w:val="22"/>
              </w:rPr>
              <w:t>Any significant risks associated with the project and how these will be mitigated</w:t>
            </w:r>
          </w:p>
          <w:p w14:paraId="515E01C5" w14:textId="6190780D" w:rsidR="001F075C" w:rsidRPr="000B3747" w:rsidRDefault="001F075C" w:rsidP="00492021">
            <w:pPr>
              <w:pStyle w:val="SSCbullet"/>
              <w:numPr>
                <w:ilvl w:val="0"/>
                <w:numId w:val="14"/>
              </w:numPr>
              <w:spacing w:after="60"/>
              <w:ind w:left="567" w:hanging="210"/>
              <w:rPr>
                <w:rFonts w:ascii="Arial" w:hAnsi="Arial" w:cs="Arial"/>
                <w:sz w:val="22"/>
              </w:rPr>
            </w:pPr>
            <w:r>
              <w:rPr>
                <w:rFonts w:ascii="Arial" w:hAnsi="Arial" w:cs="Arial"/>
                <w:sz w:val="22"/>
              </w:rPr>
              <w:t>The broader outcomes to be generated as set out in Rule 6 of the Government Procurement Rules (environmental, social, economic or cultural)</w:t>
            </w:r>
          </w:p>
        </w:tc>
        <w:tc>
          <w:tcPr>
            <w:tcW w:w="1779" w:type="dxa"/>
            <w:shd w:val="clear" w:color="auto" w:fill="auto"/>
          </w:tcPr>
          <w:p w14:paraId="1E76CE04" w14:textId="77777777" w:rsidR="003B02C5" w:rsidRPr="000B3747" w:rsidRDefault="003B02C5" w:rsidP="00247633">
            <w:pPr>
              <w:pStyle w:val="SSCbullet"/>
              <w:numPr>
                <w:ilvl w:val="0"/>
                <w:numId w:val="0"/>
              </w:numPr>
              <w:jc w:val="center"/>
              <w:rPr>
                <w:rFonts w:ascii="Arial" w:hAnsi="Arial" w:cs="Arial"/>
                <w:sz w:val="22"/>
              </w:rPr>
            </w:pPr>
            <w:r w:rsidRPr="000B3747">
              <w:rPr>
                <w:rFonts w:ascii="Arial" w:hAnsi="Arial" w:cs="Arial"/>
                <w:sz w:val="22"/>
              </w:rPr>
              <w:t>Y/N</w:t>
            </w:r>
          </w:p>
        </w:tc>
      </w:tr>
      <w:tr w:rsidR="003B02C5" w:rsidRPr="000B3747" w14:paraId="5BB7AB51" w14:textId="77777777" w:rsidTr="00F10A64">
        <w:tc>
          <w:tcPr>
            <w:tcW w:w="7371" w:type="dxa"/>
            <w:shd w:val="clear" w:color="auto" w:fill="auto"/>
          </w:tcPr>
          <w:p w14:paraId="3E6276D6"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Agree on the timeline requirements for the project and assign a project manager who will be responsible for the operational and budget management of the overall project.</w:t>
            </w:r>
          </w:p>
        </w:tc>
        <w:tc>
          <w:tcPr>
            <w:tcW w:w="1779" w:type="dxa"/>
            <w:shd w:val="clear" w:color="auto" w:fill="auto"/>
          </w:tcPr>
          <w:p w14:paraId="6275C948"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413576DE" w14:textId="77777777" w:rsidTr="00F10A64">
        <w:tc>
          <w:tcPr>
            <w:tcW w:w="7371" w:type="dxa"/>
            <w:shd w:val="clear" w:color="auto" w:fill="auto"/>
          </w:tcPr>
          <w:p w14:paraId="30342C4D"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Where we are proposing to use a closed tender process, ensure that we have clearly documented why we think this is the most appropriate method to use considering the aspects noted in section 8 of the OPC procurement policy.</w:t>
            </w:r>
          </w:p>
        </w:tc>
        <w:tc>
          <w:tcPr>
            <w:tcW w:w="1779" w:type="dxa"/>
            <w:shd w:val="clear" w:color="auto" w:fill="auto"/>
          </w:tcPr>
          <w:p w14:paraId="5C9452B3"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420FFDF0" w14:textId="77777777" w:rsidTr="00F10A64">
        <w:tc>
          <w:tcPr>
            <w:tcW w:w="7371" w:type="dxa"/>
            <w:shd w:val="clear" w:color="auto" w:fill="auto"/>
          </w:tcPr>
          <w:p w14:paraId="3B1DF452" w14:textId="55F135F4"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Ensure appropriate approval has been obtained for the project to go ahead including approval for the procurement process proposed (usually this will be required at SLT level)</w:t>
            </w:r>
            <w:r w:rsidR="001F075C">
              <w:rPr>
                <w:rFonts w:ascii="Arial" w:hAnsi="Arial" w:cs="Arial"/>
                <w:sz w:val="22"/>
              </w:rPr>
              <w:t xml:space="preserve"> making use of the Procurement Approval Form.</w:t>
            </w:r>
          </w:p>
        </w:tc>
        <w:tc>
          <w:tcPr>
            <w:tcW w:w="1779" w:type="dxa"/>
            <w:shd w:val="clear" w:color="auto" w:fill="auto"/>
          </w:tcPr>
          <w:p w14:paraId="0732C72F"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23F60414" w14:textId="77777777" w:rsidTr="00F10A64">
        <w:tc>
          <w:tcPr>
            <w:tcW w:w="7371" w:type="dxa"/>
            <w:shd w:val="clear" w:color="auto" w:fill="auto"/>
          </w:tcPr>
          <w:p w14:paraId="7A8DABF0" w14:textId="5EB138CD"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Ensure that the budget as proposed in the plan</w:t>
            </w:r>
            <w:r w:rsidR="001F075C">
              <w:rPr>
                <w:rFonts w:ascii="Arial" w:hAnsi="Arial" w:cs="Arial"/>
                <w:sz w:val="22"/>
              </w:rPr>
              <w:t>ning documents</w:t>
            </w:r>
            <w:r w:rsidRPr="000B3747">
              <w:rPr>
                <w:rFonts w:ascii="Arial" w:hAnsi="Arial" w:cs="Arial"/>
                <w:sz w:val="22"/>
              </w:rPr>
              <w:t xml:space="preserve"> has been specifically approved as part of the approval noted above</w:t>
            </w:r>
          </w:p>
        </w:tc>
        <w:tc>
          <w:tcPr>
            <w:tcW w:w="1779" w:type="dxa"/>
            <w:shd w:val="clear" w:color="auto" w:fill="auto"/>
          </w:tcPr>
          <w:p w14:paraId="280A0888"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7A6FCF7A" w14:textId="77777777" w:rsidTr="00F10A64">
        <w:tc>
          <w:tcPr>
            <w:tcW w:w="7371" w:type="dxa"/>
            <w:shd w:val="clear" w:color="auto" w:fill="auto"/>
          </w:tcPr>
          <w:p w14:paraId="30072F5C"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Ensure any points of clarification on the project have been discussed and agreed prior to going ahead with the procurement process</w:t>
            </w:r>
          </w:p>
        </w:tc>
        <w:tc>
          <w:tcPr>
            <w:tcW w:w="1779" w:type="dxa"/>
            <w:shd w:val="clear" w:color="auto" w:fill="auto"/>
          </w:tcPr>
          <w:p w14:paraId="1EB0A9D3"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bl>
    <w:p w14:paraId="2E7774A1" w14:textId="77777777" w:rsidR="003B02C5" w:rsidRDefault="003B02C5" w:rsidP="003B02C5">
      <w:pPr>
        <w:pStyle w:val="SSCbullet"/>
        <w:numPr>
          <w:ilvl w:val="0"/>
          <w:numId w:val="0"/>
        </w:numPr>
        <w:ind w:left="567" w:hanging="567"/>
        <w:rPr>
          <w:rFonts w:ascii="Arial" w:hAnsi="Arial" w:cs="Arial"/>
          <w:sz w:val="22"/>
        </w:rPr>
      </w:pPr>
    </w:p>
    <w:p w14:paraId="37C22153" w14:textId="77777777" w:rsidR="003B02C5" w:rsidRDefault="003B02C5" w:rsidP="003B02C5">
      <w:pPr>
        <w:pStyle w:val="SSCbullet"/>
        <w:numPr>
          <w:ilvl w:val="0"/>
          <w:numId w:val="0"/>
        </w:numPr>
        <w:ind w:left="567" w:hanging="567"/>
        <w:rPr>
          <w:rFonts w:ascii="Arial" w:hAnsi="Arial" w:cs="Arial"/>
          <w:sz w:val="22"/>
        </w:rPr>
      </w:pPr>
    </w:p>
    <w:p w14:paraId="2D854904" w14:textId="77777777" w:rsidR="003B02C5" w:rsidRDefault="003B02C5" w:rsidP="003B02C5">
      <w:pPr>
        <w:pStyle w:val="SSCbullet"/>
        <w:numPr>
          <w:ilvl w:val="0"/>
          <w:numId w:val="0"/>
        </w:numPr>
        <w:ind w:left="567" w:hanging="567"/>
        <w:rPr>
          <w:rFonts w:ascii="Arial" w:hAnsi="Arial" w:cs="Arial"/>
          <w:sz w:val="22"/>
        </w:rPr>
      </w:pPr>
    </w:p>
    <w:p w14:paraId="6D4EEC73" w14:textId="77777777" w:rsidR="003B02C5" w:rsidRDefault="003B02C5" w:rsidP="003B02C5">
      <w:pPr>
        <w:pStyle w:val="SSCbullet"/>
        <w:numPr>
          <w:ilvl w:val="0"/>
          <w:numId w:val="0"/>
        </w:numPr>
        <w:rPr>
          <w:rFonts w:ascii="Arial" w:hAnsi="Arial" w:cs="Arial"/>
          <w:sz w:val="22"/>
        </w:rPr>
      </w:pPr>
    </w:p>
    <w:p w14:paraId="1DA4840A" w14:textId="4731D0AD" w:rsidR="003B02C5" w:rsidRPr="00561B6D" w:rsidRDefault="003B02C5" w:rsidP="00E26D58">
      <w:pPr>
        <w:pStyle w:val="Heading1"/>
      </w:pPr>
      <w:bookmarkStart w:id="62" w:name="_Toc419969848"/>
      <w:bookmarkStart w:id="63" w:name="_Toc73518384"/>
      <w:r w:rsidRPr="00561B6D">
        <w:lastRenderedPageBreak/>
        <w:t>Appendix 3: The tender process</w:t>
      </w:r>
      <w:bookmarkEnd w:id="62"/>
      <w:bookmarkEnd w:id="63"/>
    </w:p>
    <w:p w14:paraId="4B6A2D07" w14:textId="77777777" w:rsidR="003B02C5" w:rsidRDefault="003B02C5" w:rsidP="00492021">
      <w:r>
        <w:t xml:space="preserve">The following checklist could be used when undertaking a tender process. Note that this checklist is not exhaustive but includes key aspects to be considered </w:t>
      </w:r>
      <w:r w:rsidR="00492021">
        <w:t>throughout the process:</w:t>
      </w:r>
    </w:p>
    <w:p w14:paraId="434E44A1" w14:textId="77777777" w:rsidR="00492021" w:rsidRDefault="00492021" w:rsidP="00492021"/>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4"/>
        <w:gridCol w:w="1916"/>
      </w:tblGrid>
      <w:tr w:rsidR="003B02C5" w:rsidRPr="000B3747" w14:paraId="04DCF6B6" w14:textId="77777777" w:rsidTr="000C316E">
        <w:tc>
          <w:tcPr>
            <w:tcW w:w="7184" w:type="dxa"/>
            <w:shd w:val="clear" w:color="auto" w:fill="auto"/>
          </w:tcPr>
          <w:p w14:paraId="2CAB9B39" w14:textId="77777777" w:rsidR="003B02C5" w:rsidRPr="000B3747" w:rsidRDefault="003B02C5" w:rsidP="00492021">
            <w:pPr>
              <w:pStyle w:val="SSCbullet"/>
              <w:numPr>
                <w:ilvl w:val="0"/>
                <w:numId w:val="0"/>
              </w:numPr>
              <w:spacing w:before="60" w:after="60"/>
              <w:rPr>
                <w:rFonts w:ascii="Arial" w:hAnsi="Arial" w:cs="Arial"/>
                <w:b/>
                <w:sz w:val="22"/>
              </w:rPr>
            </w:pPr>
            <w:r w:rsidRPr="000B3747">
              <w:rPr>
                <w:rFonts w:ascii="Arial" w:hAnsi="Arial" w:cs="Arial"/>
                <w:b/>
                <w:sz w:val="22"/>
              </w:rPr>
              <w:t>Task</w:t>
            </w:r>
          </w:p>
        </w:tc>
        <w:tc>
          <w:tcPr>
            <w:tcW w:w="1916" w:type="dxa"/>
            <w:shd w:val="clear" w:color="auto" w:fill="auto"/>
          </w:tcPr>
          <w:p w14:paraId="4E6E9F2A" w14:textId="77777777" w:rsidR="003B02C5" w:rsidRPr="000B3747" w:rsidRDefault="003B02C5" w:rsidP="00492021">
            <w:pPr>
              <w:pStyle w:val="SSCbullet"/>
              <w:numPr>
                <w:ilvl w:val="0"/>
                <w:numId w:val="0"/>
              </w:numPr>
              <w:spacing w:before="60" w:after="60"/>
              <w:rPr>
                <w:rFonts w:ascii="Arial" w:hAnsi="Arial" w:cs="Arial"/>
                <w:b/>
                <w:sz w:val="22"/>
              </w:rPr>
            </w:pPr>
            <w:r w:rsidRPr="000B3747">
              <w:rPr>
                <w:rFonts w:ascii="Arial" w:hAnsi="Arial" w:cs="Arial"/>
                <w:b/>
                <w:sz w:val="22"/>
              </w:rPr>
              <w:t>Completed</w:t>
            </w:r>
          </w:p>
        </w:tc>
      </w:tr>
      <w:tr w:rsidR="00492021" w:rsidRPr="000B3747" w14:paraId="65EAE62E" w14:textId="77777777" w:rsidTr="000C316E">
        <w:tc>
          <w:tcPr>
            <w:tcW w:w="9100" w:type="dxa"/>
            <w:gridSpan w:val="2"/>
            <w:shd w:val="clear" w:color="auto" w:fill="auto"/>
          </w:tcPr>
          <w:p w14:paraId="2BF15F89" w14:textId="77777777" w:rsidR="00492021" w:rsidRPr="000B3747" w:rsidRDefault="00492021" w:rsidP="00492021">
            <w:pPr>
              <w:pStyle w:val="SSCbullet"/>
              <w:numPr>
                <w:ilvl w:val="0"/>
                <w:numId w:val="0"/>
              </w:numPr>
              <w:spacing w:before="60" w:after="60"/>
              <w:rPr>
                <w:rFonts w:ascii="Arial" w:hAnsi="Arial" w:cs="Arial"/>
                <w:sz w:val="22"/>
              </w:rPr>
            </w:pPr>
            <w:r w:rsidRPr="00CD010A">
              <w:rPr>
                <w:rFonts w:ascii="Arial" w:hAnsi="Arial" w:cs="Arial"/>
                <w:b/>
                <w:sz w:val="22"/>
              </w:rPr>
              <w:t>Preparing to go to tender</w:t>
            </w:r>
          </w:p>
        </w:tc>
      </w:tr>
      <w:tr w:rsidR="003B02C5" w:rsidRPr="000B3747" w14:paraId="5834270E" w14:textId="77777777" w:rsidTr="000C316E">
        <w:tc>
          <w:tcPr>
            <w:tcW w:w="7184" w:type="dxa"/>
            <w:shd w:val="clear" w:color="auto" w:fill="auto"/>
          </w:tcPr>
          <w:p w14:paraId="7F8D63A0"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Assign a tender evaluation panel who will remain consistent throughout the process</w:t>
            </w:r>
          </w:p>
        </w:tc>
        <w:tc>
          <w:tcPr>
            <w:tcW w:w="1916" w:type="dxa"/>
            <w:shd w:val="clear" w:color="auto" w:fill="auto"/>
          </w:tcPr>
          <w:p w14:paraId="6E33E70F"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1C20E906" w14:textId="77777777" w:rsidTr="000C316E">
        <w:tc>
          <w:tcPr>
            <w:tcW w:w="7184" w:type="dxa"/>
            <w:shd w:val="clear" w:color="auto" w:fill="auto"/>
          </w:tcPr>
          <w:p w14:paraId="63CB209F"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Agree the evaluation criteria that will be used to assess the responses to the ROI and assign weightings to these if some are deemed to be more important than others</w:t>
            </w:r>
          </w:p>
        </w:tc>
        <w:tc>
          <w:tcPr>
            <w:tcW w:w="1916" w:type="dxa"/>
            <w:shd w:val="clear" w:color="auto" w:fill="auto"/>
          </w:tcPr>
          <w:p w14:paraId="02AF5A1E"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0C316E" w:rsidRPr="000B3747" w14:paraId="58AA8D3C" w14:textId="77777777" w:rsidTr="000C316E">
        <w:tc>
          <w:tcPr>
            <w:tcW w:w="7184" w:type="dxa"/>
            <w:shd w:val="clear" w:color="auto" w:fill="auto"/>
          </w:tcPr>
          <w:p w14:paraId="0C26DAB9" w14:textId="4F70A726" w:rsidR="000C316E" w:rsidRPr="000B3747" w:rsidRDefault="000C316E" w:rsidP="00492021">
            <w:pPr>
              <w:pStyle w:val="SSCbullet"/>
              <w:numPr>
                <w:ilvl w:val="0"/>
                <w:numId w:val="0"/>
              </w:numPr>
              <w:spacing w:before="60" w:after="60"/>
              <w:rPr>
                <w:rFonts w:ascii="Arial" w:hAnsi="Arial" w:cs="Arial"/>
                <w:sz w:val="22"/>
              </w:rPr>
            </w:pPr>
            <w:r>
              <w:rPr>
                <w:rFonts w:ascii="Arial" w:hAnsi="Arial" w:cs="Arial"/>
                <w:sz w:val="22"/>
              </w:rPr>
              <w:t>To openly advertise the opportunity must be listed on GETS. See Rules 35 onwards in the Government Procurement Rules.</w:t>
            </w:r>
          </w:p>
        </w:tc>
        <w:tc>
          <w:tcPr>
            <w:tcW w:w="1916" w:type="dxa"/>
            <w:shd w:val="clear" w:color="auto" w:fill="auto"/>
          </w:tcPr>
          <w:p w14:paraId="49A1A101" w14:textId="1DB44324" w:rsidR="000C316E" w:rsidRPr="000B3747" w:rsidRDefault="000C316E" w:rsidP="00492021">
            <w:pPr>
              <w:pStyle w:val="SSCbullet"/>
              <w:numPr>
                <w:ilvl w:val="0"/>
                <w:numId w:val="0"/>
              </w:numPr>
              <w:spacing w:before="60" w:after="60"/>
              <w:jc w:val="center"/>
              <w:rPr>
                <w:rFonts w:ascii="Arial" w:hAnsi="Arial" w:cs="Arial"/>
                <w:sz w:val="22"/>
              </w:rPr>
            </w:pPr>
            <w:r>
              <w:rPr>
                <w:rFonts w:ascii="Arial" w:hAnsi="Arial" w:cs="Arial"/>
                <w:sz w:val="22"/>
              </w:rPr>
              <w:t>Y/N</w:t>
            </w:r>
          </w:p>
        </w:tc>
      </w:tr>
      <w:tr w:rsidR="003B02C5" w:rsidRPr="000B3747" w14:paraId="204A9659" w14:textId="77777777" w:rsidTr="000C316E">
        <w:tc>
          <w:tcPr>
            <w:tcW w:w="7184" w:type="dxa"/>
            <w:shd w:val="clear" w:color="auto" w:fill="auto"/>
          </w:tcPr>
          <w:p w14:paraId="35984088"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 xml:space="preserve">Complete an ROI document utilising the template ROI included in Objective. </w:t>
            </w:r>
          </w:p>
        </w:tc>
        <w:tc>
          <w:tcPr>
            <w:tcW w:w="1916" w:type="dxa"/>
            <w:shd w:val="clear" w:color="auto" w:fill="auto"/>
          </w:tcPr>
          <w:p w14:paraId="2CF07879"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0DBF3887" w14:textId="77777777" w:rsidTr="000C316E">
        <w:tc>
          <w:tcPr>
            <w:tcW w:w="7184" w:type="dxa"/>
            <w:shd w:val="clear" w:color="auto" w:fill="auto"/>
          </w:tcPr>
          <w:p w14:paraId="68768662" w14:textId="77777777" w:rsidR="003B02C5" w:rsidRPr="000B3747" w:rsidRDefault="003B02C5" w:rsidP="00492021">
            <w:pPr>
              <w:pStyle w:val="SSCbullet"/>
              <w:numPr>
                <w:ilvl w:val="0"/>
                <w:numId w:val="0"/>
              </w:numPr>
              <w:spacing w:before="60"/>
              <w:rPr>
                <w:rFonts w:ascii="Arial" w:hAnsi="Arial" w:cs="Arial"/>
                <w:sz w:val="22"/>
              </w:rPr>
            </w:pPr>
            <w:r w:rsidRPr="000B3747">
              <w:rPr>
                <w:rFonts w:ascii="Arial" w:hAnsi="Arial" w:cs="Arial"/>
                <w:sz w:val="22"/>
              </w:rPr>
              <w:t xml:space="preserve">Ensure that the ROI document clearly sets out the </w:t>
            </w:r>
            <w:proofErr w:type="gramStart"/>
            <w:r w:rsidRPr="000B3747">
              <w:rPr>
                <w:rFonts w:ascii="Arial" w:hAnsi="Arial" w:cs="Arial"/>
                <w:sz w:val="22"/>
              </w:rPr>
              <w:t>following:-</w:t>
            </w:r>
            <w:proofErr w:type="gramEnd"/>
          </w:p>
          <w:p w14:paraId="260E4455" w14:textId="77777777" w:rsidR="003B02C5" w:rsidRPr="000B3747" w:rsidRDefault="003B02C5" w:rsidP="003B02C5">
            <w:pPr>
              <w:pStyle w:val="SSCbullet"/>
              <w:numPr>
                <w:ilvl w:val="0"/>
                <w:numId w:val="14"/>
              </w:numPr>
              <w:ind w:left="567" w:hanging="207"/>
              <w:rPr>
                <w:rFonts w:ascii="Arial" w:hAnsi="Arial" w:cs="Arial"/>
                <w:sz w:val="22"/>
              </w:rPr>
            </w:pPr>
            <w:r w:rsidRPr="000B3747">
              <w:rPr>
                <w:rFonts w:ascii="Arial" w:hAnsi="Arial" w:cs="Arial"/>
                <w:sz w:val="22"/>
              </w:rPr>
              <w:t xml:space="preserve">Critical information relating to the tender, particularly regarding the specifics of the service to be delivered. This should ideally be included up front rather than in an </w:t>
            </w:r>
            <w:proofErr w:type="gramStart"/>
            <w:r w:rsidRPr="000B3747">
              <w:rPr>
                <w:rFonts w:ascii="Arial" w:hAnsi="Arial" w:cs="Arial"/>
                <w:sz w:val="22"/>
              </w:rPr>
              <w:t>Appendix;</w:t>
            </w:r>
            <w:proofErr w:type="gramEnd"/>
          </w:p>
          <w:p w14:paraId="0C60257B" w14:textId="77777777" w:rsidR="003B02C5" w:rsidRPr="000B3747" w:rsidRDefault="003B02C5" w:rsidP="00492021">
            <w:pPr>
              <w:pStyle w:val="SSCbullet"/>
              <w:numPr>
                <w:ilvl w:val="0"/>
                <w:numId w:val="14"/>
              </w:numPr>
              <w:ind w:left="601" w:hanging="284"/>
              <w:rPr>
                <w:rFonts w:ascii="Arial" w:hAnsi="Arial" w:cs="Arial"/>
                <w:sz w:val="22"/>
              </w:rPr>
            </w:pPr>
            <w:r w:rsidRPr="000B3747">
              <w:rPr>
                <w:rFonts w:ascii="Arial" w:hAnsi="Arial" w:cs="Arial"/>
                <w:sz w:val="22"/>
              </w:rPr>
              <w:t xml:space="preserve">Key timeframes for delivery of the </w:t>
            </w:r>
            <w:proofErr w:type="gramStart"/>
            <w:r w:rsidRPr="000B3747">
              <w:rPr>
                <w:rFonts w:ascii="Arial" w:hAnsi="Arial" w:cs="Arial"/>
                <w:sz w:val="22"/>
              </w:rPr>
              <w:t>project;</w:t>
            </w:r>
            <w:proofErr w:type="gramEnd"/>
          </w:p>
          <w:p w14:paraId="5F8AA6CA" w14:textId="77777777" w:rsidR="003B02C5" w:rsidRPr="000B3747" w:rsidRDefault="003B02C5" w:rsidP="003B02C5">
            <w:pPr>
              <w:pStyle w:val="SSCbullet"/>
              <w:numPr>
                <w:ilvl w:val="0"/>
                <w:numId w:val="14"/>
              </w:numPr>
              <w:ind w:left="567" w:hanging="207"/>
              <w:rPr>
                <w:rFonts w:ascii="Arial" w:hAnsi="Arial" w:cs="Arial"/>
                <w:sz w:val="22"/>
              </w:rPr>
            </w:pPr>
            <w:r w:rsidRPr="000B3747">
              <w:rPr>
                <w:rFonts w:ascii="Arial" w:hAnsi="Arial" w:cs="Arial"/>
                <w:sz w:val="22"/>
              </w:rPr>
              <w:t>The evaluation criteria that will be used and where necessary those criteria that are deemed to hold more weight; and</w:t>
            </w:r>
          </w:p>
          <w:p w14:paraId="652D7BAE" w14:textId="77777777" w:rsidR="003B02C5" w:rsidRPr="000B3747" w:rsidRDefault="003B02C5" w:rsidP="00492021">
            <w:pPr>
              <w:pStyle w:val="SSCbullet"/>
              <w:numPr>
                <w:ilvl w:val="0"/>
                <w:numId w:val="14"/>
              </w:numPr>
              <w:spacing w:after="60"/>
              <w:ind w:left="567" w:hanging="210"/>
              <w:rPr>
                <w:rFonts w:ascii="Arial" w:hAnsi="Arial" w:cs="Arial"/>
                <w:sz w:val="22"/>
              </w:rPr>
            </w:pPr>
            <w:r w:rsidRPr="000B3747">
              <w:rPr>
                <w:rFonts w:ascii="Arial" w:hAnsi="Arial" w:cs="Arial"/>
                <w:sz w:val="22"/>
              </w:rPr>
              <w:t xml:space="preserve">Ensure that section 2.2 of the ROI is tailored for the procurement being undertaken in terms of the process that will be adopted for the second stage where a multi-stage procurement is being done. E.g. interview and presentation, more detailed RFP etc. </w:t>
            </w:r>
          </w:p>
        </w:tc>
        <w:tc>
          <w:tcPr>
            <w:tcW w:w="1916" w:type="dxa"/>
            <w:shd w:val="clear" w:color="auto" w:fill="auto"/>
          </w:tcPr>
          <w:p w14:paraId="1CEEBC6C" w14:textId="77777777" w:rsidR="003B02C5" w:rsidRPr="000B3747" w:rsidRDefault="003B02C5" w:rsidP="00F10A64">
            <w:pPr>
              <w:pStyle w:val="SSCbullet"/>
              <w:numPr>
                <w:ilvl w:val="0"/>
                <w:numId w:val="0"/>
              </w:numPr>
              <w:jc w:val="center"/>
              <w:rPr>
                <w:rFonts w:ascii="Arial" w:hAnsi="Arial" w:cs="Arial"/>
                <w:sz w:val="22"/>
              </w:rPr>
            </w:pPr>
            <w:r w:rsidRPr="000B3747">
              <w:rPr>
                <w:rFonts w:ascii="Arial" w:hAnsi="Arial" w:cs="Arial"/>
                <w:sz w:val="22"/>
              </w:rPr>
              <w:t>Y/N</w:t>
            </w:r>
          </w:p>
        </w:tc>
      </w:tr>
      <w:tr w:rsidR="003B02C5" w:rsidRPr="000B3747" w14:paraId="2F765FB8" w14:textId="77777777" w:rsidTr="000C316E">
        <w:tc>
          <w:tcPr>
            <w:tcW w:w="7184" w:type="dxa"/>
            <w:shd w:val="clear" w:color="auto" w:fill="auto"/>
          </w:tcPr>
          <w:p w14:paraId="7BE85CD8"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Consider including a copy of the standard contract as part of the ROI process.</w:t>
            </w:r>
          </w:p>
        </w:tc>
        <w:tc>
          <w:tcPr>
            <w:tcW w:w="1916" w:type="dxa"/>
            <w:shd w:val="clear" w:color="auto" w:fill="auto"/>
          </w:tcPr>
          <w:p w14:paraId="1C3EC774"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0C316E" w:rsidRPr="000B3747" w14:paraId="18A94630" w14:textId="77777777" w:rsidTr="000C316E">
        <w:tc>
          <w:tcPr>
            <w:tcW w:w="7184" w:type="dxa"/>
            <w:shd w:val="clear" w:color="auto" w:fill="auto"/>
          </w:tcPr>
          <w:p w14:paraId="08C87895" w14:textId="554D2E55" w:rsidR="000C316E" w:rsidRPr="000B3747" w:rsidRDefault="000C316E" w:rsidP="00492021">
            <w:pPr>
              <w:pStyle w:val="SSCbullet"/>
              <w:numPr>
                <w:ilvl w:val="0"/>
                <w:numId w:val="0"/>
              </w:numPr>
              <w:spacing w:before="60" w:after="60"/>
              <w:rPr>
                <w:rFonts w:ascii="Arial" w:hAnsi="Arial" w:cs="Arial"/>
                <w:sz w:val="22"/>
              </w:rPr>
            </w:pPr>
            <w:r>
              <w:rPr>
                <w:rFonts w:ascii="Arial" w:hAnsi="Arial" w:cs="Arial"/>
                <w:bCs/>
                <w:sz w:val="22"/>
              </w:rPr>
              <w:t>Ensure that the minimum time limits as set out in Rule 34 of the Government Procurement Rules have been applied to the process.</w:t>
            </w:r>
          </w:p>
        </w:tc>
        <w:tc>
          <w:tcPr>
            <w:tcW w:w="1916" w:type="dxa"/>
            <w:shd w:val="clear" w:color="auto" w:fill="auto"/>
          </w:tcPr>
          <w:p w14:paraId="0DC6A4B4" w14:textId="400B84B4" w:rsidR="000C316E" w:rsidRPr="000B3747" w:rsidRDefault="000C316E" w:rsidP="00492021">
            <w:pPr>
              <w:pStyle w:val="SSCbullet"/>
              <w:numPr>
                <w:ilvl w:val="0"/>
                <w:numId w:val="0"/>
              </w:numPr>
              <w:spacing w:before="60" w:after="60"/>
              <w:jc w:val="center"/>
              <w:rPr>
                <w:rFonts w:ascii="Arial" w:hAnsi="Arial" w:cs="Arial"/>
                <w:sz w:val="22"/>
              </w:rPr>
            </w:pPr>
            <w:r>
              <w:rPr>
                <w:rFonts w:ascii="Arial" w:hAnsi="Arial" w:cs="Arial"/>
                <w:sz w:val="22"/>
              </w:rPr>
              <w:t>Y/N</w:t>
            </w:r>
          </w:p>
        </w:tc>
      </w:tr>
      <w:tr w:rsidR="00492021" w:rsidRPr="000B3747" w14:paraId="7FB0183D" w14:textId="77777777" w:rsidTr="000C316E">
        <w:tc>
          <w:tcPr>
            <w:tcW w:w="9100" w:type="dxa"/>
            <w:gridSpan w:val="2"/>
            <w:shd w:val="clear" w:color="auto" w:fill="auto"/>
          </w:tcPr>
          <w:p w14:paraId="6B42E09F" w14:textId="77777777" w:rsidR="00492021" w:rsidRPr="000B3747" w:rsidRDefault="00492021" w:rsidP="00492021">
            <w:pPr>
              <w:pStyle w:val="SSCbullet"/>
              <w:numPr>
                <w:ilvl w:val="0"/>
                <w:numId w:val="0"/>
              </w:numPr>
              <w:spacing w:before="60" w:after="60"/>
              <w:rPr>
                <w:rFonts w:ascii="Arial" w:hAnsi="Arial" w:cs="Arial"/>
                <w:sz w:val="22"/>
              </w:rPr>
            </w:pPr>
            <w:r w:rsidRPr="000B3747">
              <w:rPr>
                <w:rFonts w:ascii="Arial" w:hAnsi="Arial" w:cs="Arial"/>
                <w:b/>
                <w:sz w:val="22"/>
              </w:rPr>
              <w:t>During the tender process</w:t>
            </w:r>
          </w:p>
        </w:tc>
      </w:tr>
      <w:tr w:rsidR="003B02C5" w:rsidRPr="000B3747" w14:paraId="0FC9962A" w14:textId="77777777" w:rsidTr="000C316E">
        <w:tc>
          <w:tcPr>
            <w:tcW w:w="7184" w:type="dxa"/>
            <w:shd w:val="clear" w:color="auto" w:fill="auto"/>
          </w:tcPr>
          <w:p w14:paraId="219ECC54"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Minutes of key meetings where decisions are made are kept. These minutes should summarise the evaluations of tender responses and scorings where appropriate.</w:t>
            </w:r>
          </w:p>
        </w:tc>
        <w:tc>
          <w:tcPr>
            <w:tcW w:w="1916" w:type="dxa"/>
            <w:shd w:val="clear" w:color="auto" w:fill="auto"/>
          </w:tcPr>
          <w:p w14:paraId="64118935"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0C9D2C7F" w14:textId="77777777" w:rsidTr="000C316E">
        <w:tc>
          <w:tcPr>
            <w:tcW w:w="7184" w:type="dxa"/>
            <w:shd w:val="clear" w:color="auto" w:fill="auto"/>
          </w:tcPr>
          <w:p w14:paraId="43928FEA" w14:textId="688BD6F1"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 xml:space="preserve">Where queries are raised from potential suppliers during the tender process, responses are provided in a timely manner and where appropriate the responses are shared with other potential suppliers in line with Rule </w:t>
            </w:r>
            <w:r w:rsidR="00BD6106">
              <w:rPr>
                <w:rFonts w:ascii="Arial" w:hAnsi="Arial" w:cs="Arial"/>
                <w:sz w:val="22"/>
              </w:rPr>
              <w:t>40</w:t>
            </w:r>
            <w:r w:rsidRPr="000B3747">
              <w:rPr>
                <w:rFonts w:ascii="Arial" w:hAnsi="Arial" w:cs="Arial"/>
                <w:sz w:val="22"/>
              </w:rPr>
              <w:t xml:space="preserve"> of the Government </w:t>
            </w:r>
            <w:r w:rsidR="00BD6106">
              <w:rPr>
                <w:rFonts w:ascii="Arial" w:hAnsi="Arial" w:cs="Arial"/>
                <w:sz w:val="22"/>
              </w:rPr>
              <w:t>Procurement Rules.</w:t>
            </w:r>
          </w:p>
        </w:tc>
        <w:tc>
          <w:tcPr>
            <w:tcW w:w="1916" w:type="dxa"/>
            <w:shd w:val="clear" w:color="auto" w:fill="auto"/>
          </w:tcPr>
          <w:p w14:paraId="68A7E8DC"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699E6719" w14:textId="77777777" w:rsidTr="000C316E">
        <w:tc>
          <w:tcPr>
            <w:tcW w:w="7184" w:type="dxa"/>
            <w:shd w:val="clear" w:color="auto" w:fill="auto"/>
          </w:tcPr>
          <w:p w14:paraId="04C0BF2F"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Ensure that sufficient due diligence work is carried out prior to awarding the contract. This could be in the form of reference checks.</w:t>
            </w:r>
          </w:p>
        </w:tc>
        <w:tc>
          <w:tcPr>
            <w:tcW w:w="1916" w:type="dxa"/>
            <w:shd w:val="clear" w:color="auto" w:fill="auto"/>
          </w:tcPr>
          <w:p w14:paraId="717326A4"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613876D5" w14:textId="77777777" w:rsidTr="000C316E">
        <w:tc>
          <w:tcPr>
            <w:tcW w:w="7184" w:type="dxa"/>
            <w:shd w:val="clear" w:color="auto" w:fill="auto"/>
          </w:tcPr>
          <w:p w14:paraId="7CE61E4B" w14:textId="63A7B7E3"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lastRenderedPageBreak/>
              <w:t xml:space="preserve">Ensure that all relevant documentation is retained and filed within the Objective system. This should include ROI responses, meeting minutes in support of key decisions made, contract awarded etc. </w:t>
            </w:r>
            <w:r w:rsidR="000C316E">
              <w:rPr>
                <w:rFonts w:ascii="Arial" w:hAnsi="Arial" w:cs="Arial"/>
                <w:sz w:val="22"/>
              </w:rPr>
              <w:t xml:space="preserve">Under the Government Procurement </w:t>
            </w:r>
            <w:proofErr w:type="gramStart"/>
            <w:r w:rsidR="000C316E">
              <w:rPr>
                <w:rFonts w:ascii="Arial" w:hAnsi="Arial" w:cs="Arial"/>
                <w:sz w:val="22"/>
              </w:rPr>
              <w:t>Rules</w:t>
            </w:r>
            <w:proofErr w:type="gramEnd"/>
            <w:r w:rsidR="000C316E">
              <w:rPr>
                <w:rFonts w:ascii="Arial" w:hAnsi="Arial" w:cs="Arial"/>
                <w:sz w:val="22"/>
              </w:rPr>
              <w:t xml:space="preserve"> the documentation must be kept for at least 3 years</w:t>
            </w:r>
            <w:r w:rsidR="00686F9D">
              <w:rPr>
                <w:rFonts w:ascii="Arial" w:hAnsi="Arial" w:cs="Arial"/>
                <w:sz w:val="22"/>
              </w:rPr>
              <w:t xml:space="preserve"> from the contract signing date.</w:t>
            </w:r>
          </w:p>
        </w:tc>
        <w:tc>
          <w:tcPr>
            <w:tcW w:w="1916" w:type="dxa"/>
            <w:shd w:val="clear" w:color="auto" w:fill="auto"/>
          </w:tcPr>
          <w:p w14:paraId="232518E3"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0C316E" w:rsidRPr="000B3747" w14:paraId="1CE32667" w14:textId="77777777" w:rsidTr="000C316E">
        <w:tc>
          <w:tcPr>
            <w:tcW w:w="7184" w:type="dxa"/>
            <w:shd w:val="clear" w:color="auto" w:fill="auto"/>
          </w:tcPr>
          <w:p w14:paraId="173460EB" w14:textId="3579BE69" w:rsidR="000C316E" w:rsidRPr="000B3747" w:rsidRDefault="000C316E" w:rsidP="00492021">
            <w:pPr>
              <w:pStyle w:val="SSCbullet"/>
              <w:numPr>
                <w:ilvl w:val="0"/>
                <w:numId w:val="0"/>
              </w:numPr>
              <w:spacing w:before="60" w:after="60"/>
              <w:rPr>
                <w:rFonts w:ascii="Arial" w:hAnsi="Arial" w:cs="Arial"/>
                <w:sz w:val="22"/>
              </w:rPr>
            </w:pPr>
            <w:r>
              <w:rPr>
                <w:rFonts w:ascii="Arial" w:hAnsi="Arial" w:cs="Arial"/>
                <w:sz w:val="22"/>
              </w:rPr>
              <w:t>Once the contract has been awarded a Contract Award Notice must be published on GETS.</w:t>
            </w:r>
          </w:p>
        </w:tc>
        <w:tc>
          <w:tcPr>
            <w:tcW w:w="1916" w:type="dxa"/>
            <w:shd w:val="clear" w:color="auto" w:fill="auto"/>
          </w:tcPr>
          <w:p w14:paraId="4F76D556" w14:textId="1F7D18B5" w:rsidR="000C316E" w:rsidRPr="000B3747" w:rsidRDefault="000C316E" w:rsidP="00492021">
            <w:pPr>
              <w:pStyle w:val="SSCbullet"/>
              <w:numPr>
                <w:ilvl w:val="0"/>
                <w:numId w:val="0"/>
              </w:numPr>
              <w:spacing w:before="60" w:after="60"/>
              <w:jc w:val="center"/>
              <w:rPr>
                <w:rFonts w:ascii="Arial" w:hAnsi="Arial" w:cs="Arial"/>
                <w:sz w:val="22"/>
              </w:rPr>
            </w:pPr>
            <w:r>
              <w:rPr>
                <w:rFonts w:ascii="Arial" w:hAnsi="Arial" w:cs="Arial"/>
                <w:sz w:val="22"/>
              </w:rPr>
              <w:t>Y/N</w:t>
            </w:r>
          </w:p>
        </w:tc>
      </w:tr>
    </w:tbl>
    <w:p w14:paraId="4E33B653" w14:textId="77777777" w:rsidR="003B02C5" w:rsidRDefault="003B02C5" w:rsidP="003B02C5">
      <w:pPr>
        <w:pStyle w:val="SSCbullet"/>
        <w:numPr>
          <w:ilvl w:val="0"/>
          <w:numId w:val="0"/>
        </w:numPr>
        <w:rPr>
          <w:rFonts w:ascii="Arial" w:hAnsi="Arial" w:cs="Arial"/>
          <w:sz w:val="22"/>
        </w:rPr>
      </w:pPr>
    </w:p>
    <w:p w14:paraId="30E66C0A" w14:textId="77777777" w:rsidR="003B02C5" w:rsidRPr="00561B6D" w:rsidRDefault="003B02C5" w:rsidP="003B02C5">
      <w:pPr>
        <w:pStyle w:val="Heading1"/>
      </w:pPr>
      <w:bookmarkStart w:id="64" w:name="_Toc419969849"/>
      <w:bookmarkStart w:id="65" w:name="_Toc73518385"/>
      <w:r w:rsidRPr="00561B6D">
        <w:t>Appendix 4:  Contract Management</w:t>
      </w:r>
      <w:bookmarkEnd w:id="64"/>
      <w:bookmarkEnd w:id="65"/>
    </w:p>
    <w:p w14:paraId="12CB85F7" w14:textId="77777777" w:rsidR="003B02C5" w:rsidRPr="002A3351" w:rsidRDefault="003B02C5" w:rsidP="00492021">
      <w:r w:rsidRPr="002A3351">
        <w:t xml:space="preserve">The following should be considered in terms of management of an external </w:t>
      </w:r>
      <w:proofErr w:type="gramStart"/>
      <w:r w:rsidRPr="002A3351">
        <w:t>contract:-</w:t>
      </w:r>
      <w:proofErr w:type="gram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4"/>
        <w:gridCol w:w="1916"/>
      </w:tblGrid>
      <w:tr w:rsidR="003B02C5" w:rsidRPr="000B3747" w14:paraId="74F3D4FD" w14:textId="77777777" w:rsidTr="00F10A64">
        <w:tc>
          <w:tcPr>
            <w:tcW w:w="7229" w:type="dxa"/>
            <w:shd w:val="clear" w:color="auto" w:fill="auto"/>
          </w:tcPr>
          <w:p w14:paraId="24DF0F67" w14:textId="77777777" w:rsidR="003B02C5" w:rsidRPr="000B3747" w:rsidRDefault="003B02C5" w:rsidP="00492021">
            <w:pPr>
              <w:pStyle w:val="SSCbullet"/>
              <w:numPr>
                <w:ilvl w:val="0"/>
                <w:numId w:val="0"/>
              </w:numPr>
              <w:spacing w:before="60" w:after="60"/>
              <w:rPr>
                <w:rFonts w:ascii="Arial" w:hAnsi="Arial" w:cs="Arial"/>
                <w:b/>
                <w:sz w:val="22"/>
              </w:rPr>
            </w:pPr>
            <w:r w:rsidRPr="000B3747">
              <w:rPr>
                <w:rFonts w:ascii="Arial" w:hAnsi="Arial" w:cs="Arial"/>
                <w:b/>
                <w:sz w:val="22"/>
              </w:rPr>
              <w:t>Task</w:t>
            </w:r>
          </w:p>
        </w:tc>
        <w:tc>
          <w:tcPr>
            <w:tcW w:w="1921" w:type="dxa"/>
            <w:shd w:val="clear" w:color="auto" w:fill="auto"/>
          </w:tcPr>
          <w:p w14:paraId="1C5E9E83" w14:textId="77777777" w:rsidR="003B02C5" w:rsidRPr="000B3747" w:rsidRDefault="003B02C5" w:rsidP="00492021">
            <w:pPr>
              <w:pStyle w:val="SSCbullet"/>
              <w:numPr>
                <w:ilvl w:val="0"/>
                <w:numId w:val="0"/>
              </w:numPr>
              <w:spacing w:before="60" w:after="60"/>
              <w:rPr>
                <w:rFonts w:ascii="Arial" w:hAnsi="Arial" w:cs="Arial"/>
                <w:b/>
                <w:sz w:val="22"/>
              </w:rPr>
            </w:pPr>
            <w:r w:rsidRPr="000B3747">
              <w:rPr>
                <w:rFonts w:ascii="Arial" w:hAnsi="Arial" w:cs="Arial"/>
                <w:b/>
                <w:sz w:val="22"/>
              </w:rPr>
              <w:t>Completed</w:t>
            </w:r>
          </w:p>
        </w:tc>
      </w:tr>
      <w:tr w:rsidR="003B02C5" w:rsidRPr="000B3747" w14:paraId="793C9116" w14:textId="77777777" w:rsidTr="00F10A64">
        <w:tc>
          <w:tcPr>
            <w:tcW w:w="7229" w:type="dxa"/>
            <w:shd w:val="clear" w:color="auto" w:fill="auto"/>
          </w:tcPr>
          <w:p w14:paraId="493EE01A" w14:textId="77777777" w:rsidR="003B02C5" w:rsidRPr="000B3747" w:rsidRDefault="003B02C5" w:rsidP="00492021">
            <w:pPr>
              <w:pStyle w:val="SSCbullet"/>
              <w:numPr>
                <w:ilvl w:val="0"/>
                <w:numId w:val="0"/>
              </w:numPr>
              <w:spacing w:before="60" w:after="60"/>
              <w:rPr>
                <w:rFonts w:ascii="Arial" w:hAnsi="Arial" w:cs="Arial"/>
                <w:sz w:val="22"/>
              </w:rPr>
            </w:pPr>
            <w:r>
              <w:rPr>
                <w:rFonts w:ascii="Arial" w:hAnsi="Arial" w:cs="Arial"/>
                <w:sz w:val="22"/>
              </w:rPr>
              <w:t>Ensure that the formal contract has been signed by both OPC and the contractor and filed appropriately in Objective.</w:t>
            </w:r>
          </w:p>
        </w:tc>
        <w:tc>
          <w:tcPr>
            <w:tcW w:w="1921" w:type="dxa"/>
            <w:shd w:val="clear" w:color="auto" w:fill="auto"/>
          </w:tcPr>
          <w:p w14:paraId="0C281865" w14:textId="77777777" w:rsidR="003B02C5" w:rsidRPr="000B3747" w:rsidRDefault="003B02C5" w:rsidP="00492021">
            <w:pPr>
              <w:pStyle w:val="SSCbullet"/>
              <w:numPr>
                <w:ilvl w:val="0"/>
                <w:numId w:val="0"/>
              </w:numPr>
              <w:spacing w:before="60" w:after="60"/>
              <w:jc w:val="center"/>
              <w:rPr>
                <w:rFonts w:ascii="Arial" w:hAnsi="Arial" w:cs="Arial"/>
                <w:sz w:val="22"/>
              </w:rPr>
            </w:pPr>
            <w:r>
              <w:rPr>
                <w:rFonts w:ascii="Arial" w:hAnsi="Arial" w:cs="Arial"/>
                <w:sz w:val="22"/>
              </w:rPr>
              <w:t>Y/N</w:t>
            </w:r>
          </w:p>
        </w:tc>
      </w:tr>
      <w:tr w:rsidR="003B02C5" w:rsidRPr="000B3747" w14:paraId="3581B238" w14:textId="77777777" w:rsidTr="00F10A64">
        <w:tc>
          <w:tcPr>
            <w:tcW w:w="7229" w:type="dxa"/>
            <w:shd w:val="clear" w:color="auto" w:fill="auto"/>
          </w:tcPr>
          <w:p w14:paraId="2396F440"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Ensure that the any specific deadlines included within our contract template are consistent with any additional contractor work</w:t>
            </w:r>
            <w:r>
              <w:rPr>
                <w:rFonts w:ascii="Arial" w:hAnsi="Arial" w:cs="Arial"/>
                <w:sz w:val="22"/>
              </w:rPr>
              <w:t>-</w:t>
            </w:r>
            <w:r w:rsidRPr="000B3747">
              <w:rPr>
                <w:rFonts w:ascii="Arial" w:hAnsi="Arial" w:cs="Arial"/>
                <w:sz w:val="22"/>
              </w:rPr>
              <w:t>plan produced.</w:t>
            </w:r>
          </w:p>
        </w:tc>
        <w:tc>
          <w:tcPr>
            <w:tcW w:w="1921" w:type="dxa"/>
            <w:shd w:val="clear" w:color="auto" w:fill="auto"/>
          </w:tcPr>
          <w:p w14:paraId="71250D72"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1D60F7D7" w14:textId="77777777" w:rsidTr="00F10A64">
        <w:tc>
          <w:tcPr>
            <w:tcW w:w="7229" w:type="dxa"/>
            <w:shd w:val="clear" w:color="auto" w:fill="auto"/>
          </w:tcPr>
          <w:p w14:paraId="4B9EE616"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Agree communication channels and frequency</w:t>
            </w:r>
            <w:r>
              <w:rPr>
                <w:rFonts w:ascii="Arial" w:hAnsi="Arial" w:cs="Arial"/>
                <w:sz w:val="22"/>
              </w:rPr>
              <w:t xml:space="preserve"> of this communication, up front,</w:t>
            </w:r>
            <w:r w:rsidRPr="000B3747">
              <w:rPr>
                <w:rFonts w:ascii="Arial" w:hAnsi="Arial" w:cs="Arial"/>
                <w:sz w:val="22"/>
              </w:rPr>
              <w:t xml:space="preserve"> between the OPC and the contractor.</w:t>
            </w:r>
            <w:r>
              <w:rPr>
                <w:rFonts w:ascii="Arial" w:hAnsi="Arial" w:cs="Arial"/>
                <w:sz w:val="22"/>
              </w:rPr>
              <w:t xml:space="preserve"> Particularly consider appointing one key person to communicate with the contractor to reduce the risk of inconsistent messages being conveyed.</w:t>
            </w:r>
          </w:p>
        </w:tc>
        <w:tc>
          <w:tcPr>
            <w:tcW w:w="1921" w:type="dxa"/>
            <w:shd w:val="clear" w:color="auto" w:fill="auto"/>
          </w:tcPr>
          <w:p w14:paraId="29EDA85E"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65BE1B22" w14:textId="77777777" w:rsidTr="00F10A64">
        <w:tc>
          <w:tcPr>
            <w:tcW w:w="7229" w:type="dxa"/>
            <w:shd w:val="clear" w:color="auto" w:fill="auto"/>
          </w:tcPr>
          <w:p w14:paraId="2C10B6D8" w14:textId="77777777" w:rsidR="003B02C5" w:rsidRPr="000B3747" w:rsidRDefault="003B02C5" w:rsidP="00492021">
            <w:pPr>
              <w:pStyle w:val="SSCbullet"/>
              <w:numPr>
                <w:ilvl w:val="0"/>
                <w:numId w:val="0"/>
              </w:numPr>
              <w:spacing w:before="60" w:after="60"/>
              <w:rPr>
                <w:rFonts w:ascii="Arial" w:hAnsi="Arial" w:cs="Arial"/>
                <w:sz w:val="22"/>
              </w:rPr>
            </w:pPr>
            <w:r>
              <w:rPr>
                <w:rFonts w:ascii="Arial" w:hAnsi="Arial" w:cs="Arial"/>
                <w:sz w:val="22"/>
              </w:rPr>
              <w:t xml:space="preserve">Agree internal communication channels and frequency of these for larger/more complex projects. </w:t>
            </w:r>
          </w:p>
        </w:tc>
        <w:tc>
          <w:tcPr>
            <w:tcW w:w="1921" w:type="dxa"/>
            <w:shd w:val="clear" w:color="auto" w:fill="auto"/>
          </w:tcPr>
          <w:p w14:paraId="184337BD" w14:textId="77777777" w:rsidR="003B02C5" w:rsidRPr="000B3747" w:rsidRDefault="003B02C5" w:rsidP="00492021">
            <w:pPr>
              <w:pStyle w:val="SSCbullet"/>
              <w:numPr>
                <w:ilvl w:val="0"/>
                <w:numId w:val="0"/>
              </w:numPr>
              <w:spacing w:before="60" w:after="60"/>
              <w:jc w:val="center"/>
              <w:rPr>
                <w:rFonts w:ascii="Arial" w:hAnsi="Arial" w:cs="Arial"/>
                <w:sz w:val="22"/>
              </w:rPr>
            </w:pPr>
            <w:r>
              <w:rPr>
                <w:rFonts w:ascii="Arial" w:hAnsi="Arial" w:cs="Arial"/>
                <w:sz w:val="22"/>
              </w:rPr>
              <w:t>Y/N</w:t>
            </w:r>
          </w:p>
        </w:tc>
      </w:tr>
      <w:tr w:rsidR="003B02C5" w:rsidRPr="000B3747" w14:paraId="50104FA5" w14:textId="77777777" w:rsidTr="00F10A64">
        <w:tc>
          <w:tcPr>
            <w:tcW w:w="7229" w:type="dxa"/>
            <w:shd w:val="clear" w:color="auto" w:fill="auto"/>
          </w:tcPr>
          <w:p w14:paraId="4923E083" w14:textId="77777777" w:rsidR="003B02C5" w:rsidRPr="000B3747" w:rsidRDefault="003B02C5" w:rsidP="00492021">
            <w:pPr>
              <w:pStyle w:val="SSCbullet"/>
              <w:numPr>
                <w:ilvl w:val="0"/>
                <w:numId w:val="0"/>
              </w:numPr>
              <w:spacing w:before="60" w:after="60"/>
              <w:rPr>
                <w:rFonts w:ascii="Arial" w:hAnsi="Arial" w:cs="Arial"/>
                <w:sz w:val="22"/>
              </w:rPr>
            </w:pPr>
            <w:r>
              <w:rPr>
                <w:rFonts w:ascii="Arial" w:hAnsi="Arial" w:cs="Arial"/>
                <w:sz w:val="22"/>
              </w:rPr>
              <w:t>Ensure that delivery against OPC deliverables feeding into the overall project is managed appropriately.</w:t>
            </w:r>
          </w:p>
        </w:tc>
        <w:tc>
          <w:tcPr>
            <w:tcW w:w="1921" w:type="dxa"/>
            <w:shd w:val="clear" w:color="auto" w:fill="auto"/>
          </w:tcPr>
          <w:p w14:paraId="0068D06B" w14:textId="77777777" w:rsidR="003B02C5" w:rsidRPr="000B3747" w:rsidRDefault="003B02C5" w:rsidP="00492021">
            <w:pPr>
              <w:pStyle w:val="SSCbullet"/>
              <w:numPr>
                <w:ilvl w:val="0"/>
                <w:numId w:val="0"/>
              </w:numPr>
              <w:spacing w:before="60" w:after="60"/>
              <w:jc w:val="center"/>
              <w:rPr>
                <w:rFonts w:ascii="Arial" w:hAnsi="Arial" w:cs="Arial"/>
                <w:sz w:val="22"/>
              </w:rPr>
            </w:pPr>
            <w:r>
              <w:rPr>
                <w:rFonts w:ascii="Arial" w:hAnsi="Arial" w:cs="Arial"/>
                <w:sz w:val="22"/>
              </w:rPr>
              <w:t>Y/N</w:t>
            </w:r>
          </w:p>
        </w:tc>
      </w:tr>
      <w:tr w:rsidR="003B02C5" w:rsidRPr="000B3747" w14:paraId="4EC4F16E" w14:textId="77777777" w:rsidTr="00F10A64">
        <w:tc>
          <w:tcPr>
            <w:tcW w:w="7229" w:type="dxa"/>
            <w:shd w:val="clear" w:color="auto" w:fill="auto"/>
          </w:tcPr>
          <w:p w14:paraId="1CCC3E51" w14:textId="1EB2E4B0"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Consider setting up a “Communication register” which can be populated during the project following any update meetings/discussions with the contractor</w:t>
            </w:r>
            <w:r>
              <w:rPr>
                <w:rFonts w:ascii="Arial" w:hAnsi="Arial" w:cs="Arial"/>
                <w:sz w:val="22"/>
              </w:rPr>
              <w:t xml:space="preserve"> and internally</w:t>
            </w:r>
            <w:r w:rsidRPr="000B3747">
              <w:rPr>
                <w:rFonts w:ascii="Arial" w:hAnsi="Arial" w:cs="Arial"/>
                <w:sz w:val="22"/>
              </w:rPr>
              <w:t xml:space="preserve"> (see proposed template </w:t>
            </w:r>
            <w:r w:rsidR="000D6C54">
              <w:rPr>
                <w:rFonts w:ascii="Arial" w:hAnsi="Arial" w:cs="Arial"/>
                <w:sz w:val="22"/>
              </w:rPr>
              <w:t>- Appendix 5</w:t>
            </w:r>
            <w:r w:rsidRPr="000B3747">
              <w:rPr>
                <w:rFonts w:ascii="Arial" w:hAnsi="Arial" w:cs="Arial"/>
                <w:sz w:val="22"/>
              </w:rPr>
              <w:t xml:space="preserve">). </w:t>
            </w:r>
          </w:p>
        </w:tc>
        <w:tc>
          <w:tcPr>
            <w:tcW w:w="1921" w:type="dxa"/>
            <w:shd w:val="clear" w:color="auto" w:fill="auto"/>
          </w:tcPr>
          <w:p w14:paraId="627F7554"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71E25ABA" w14:textId="77777777" w:rsidTr="00F10A64">
        <w:tc>
          <w:tcPr>
            <w:tcW w:w="7229" w:type="dxa"/>
            <w:shd w:val="clear" w:color="auto" w:fill="auto"/>
          </w:tcPr>
          <w:p w14:paraId="746EE199" w14:textId="77777777" w:rsidR="003B02C5" w:rsidRPr="000B3747" w:rsidRDefault="003B02C5" w:rsidP="00492021">
            <w:pPr>
              <w:pStyle w:val="SSCbullet"/>
              <w:numPr>
                <w:ilvl w:val="0"/>
                <w:numId w:val="0"/>
              </w:numPr>
              <w:spacing w:before="60" w:after="60"/>
              <w:rPr>
                <w:rFonts w:ascii="Arial" w:hAnsi="Arial" w:cs="Arial"/>
                <w:sz w:val="22"/>
              </w:rPr>
            </w:pPr>
            <w:r w:rsidRPr="000B3747">
              <w:rPr>
                <w:rFonts w:ascii="Arial" w:hAnsi="Arial" w:cs="Arial"/>
                <w:sz w:val="22"/>
              </w:rPr>
              <w:t>Regular updates</w:t>
            </w:r>
            <w:r>
              <w:rPr>
                <w:rFonts w:ascii="Arial" w:hAnsi="Arial" w:cs="Arial"/>
                <w:sz w:val="22"/>
              </w:rPr>
              <w:t xml:space="preserve"> are</w:t>
            </w:r>
            <w:r w:rsidRPr="000B3747">
              <w:rPr>
                <w:rFonts w:ascii="Arial" w:hAnsi="Arial" w:cs="Arial"/>
                <w:sz w:val="22"/>
              </w:rPr>
              <w:t xml:space="preserve"> provided through to SLT</w:t>
            </w:r>
            <w:r>
              <w:rPr>
                <w:rFonts w:ascii="Arial" w:hAnsi="Arial" w:cs="Arial"/>
                <w:sz w:val="22"/>
              </w:rPr>
              <w:t xml:space="preserve"> on the key aspects of the project. For example, progress against KPIs set out in contract, issues (if any) encountered with plan going forward, costs against budget and forecast spend.</w:t>
            </w:r>
          </w:p>
        </w:tc>
        <w:tc>
          <w:tcPr>
            <w:tcW w:w="1921" w:type="dxa"/>
            <w:shd w:val="clear" w:color="auto" w:fill="auto"/>
          </w:tcPr>
          <w:p w14:paraId="5CD1A636"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4B22AA6F" w14:textId="77777777" w:rsidTr="00F10A64">
        <w:tc>
          <w:tcPr>
            <w:tcW w:w="7229" w:type="dxa"/>
            <w:shd w:val="clear" w:color="auto" w:fill="auto"/>
          </w:tcPr>
          <w:p w14:paraId="13BF8E1B" w14:textId="77777777" w:rsidR="003B02C5" w:rsidRPr="000B3747" w:rsidRDefault="003B02C5" w:rsidP="00492021">
            <w:pPr>
              <w:pStyle w:val="SSCbullet"/>
              <w:numPr>
                <w:ilvl w:val="0"/>
                <w:numId w:val="0"/>
              </w:numPr>
              <w:spacing w:before="60" w:after="60"/>
              <w:rPr>
                <w:rFonts w:ascii="Arial" w:hAnsi="Arial" w:cs="Arial"/>
                <w:sz w:val="22"/>
              </w:rPr>
            </w:pPr>
            <w:r>
              <w:rPr>
                <w:rFonts w:ascii="Arial" w:hAnsi="Arial" w:cs="Arial"/>
                <w:sz w:val="22"/>
              </w:rPr>
              <w:t>On completion of the project, hold a debrief with the contractor to identify areas that worked well or areas where improvements could be made.</w:t>
            </w:r>
          </w:p>
        </w:tc>
        <w:tc>
          <w:tcPr>
            <w:tcW w:w="1921" w:type="dxa"/>
            <w:shd w:val="clear" w:color="auto" w:fill="auto"/>
          </w:tcPr>
          <w:p w14:paraId="36BB5117"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r w:rsidR="003B02C5" w:rsidRPr="000B3747" w14:paraId="610631A1" w14:textId="77777777" w:rsidTr="00F10A64">
        <w:tc>
          <w:tcPr>
            <w:tcW w:w="7229" w:type="dxa"/>
            <w:shd w:val="clear" w:color="auto" w:fill="auto"/>
          </w:tcPr>
          <w:p w14:paraId="0BF13E51" w14:textId="77777777" w:rsidR="003B02C5" w:rsidRPr="000B3747" w:rsidRDefault="003B02C5" w:rsidP="00492021">
            <w:pPr>
              <w:pStyle w:val="SSCbullet"/>
              <w:numPr>
                <w:ilvl w:val="0"/>
                <w:numId w:val="0"/>
              </w:numPr>
              <w:spacing w:before="60" w:after="60"/>
              <w:rPr>
                <w:rFonts w:ascii="Arial" w:hAnsi="Arial" w:cs="Arial"/>
                <w:sz w:val="22"/>
              </w:rPr>
            </w:pPr>
            <w:r>
              <w:rPr>
                <w:rFonts w:ascii="Arial" w:hAnsi="Arial" w:cs="Arial"/>
                <w:sz w:val="22"/>
              </w:rPr>
              <w:t>Complete a post project analysis to summarise areas that worked well or things that could be improved. Where there are areas for improvement ensure that these are communicated appropriately within OPC to enable system or process amendments to be made.</w:t>
            </w:r>
          </w:p>
        </w:tc>
        <w:tc>
          <w:tcPr>
            <w:tcW w:w="1921" w:type="dxa"/>
            <w:shd w:val="clear" w:color="auto" w:fill="auto"/>
          </w:tcPr>
          <w:p w14:paraId="40F062AC" w14:textId="77777777" w:rsidR="003B02C5" w:rsidRPr="000B3747" w:rsidRDefault="003B02C5" w:rsidP="00492021">
            <w:pPr>
              <w:pStyle w:val="SSCbullet"/>
              <w:numPr>
                <w:ilvl w:val="0"/>
                <w:numId w:val="0"/>
              </w:numPr>
              <w:spacing w:before="60" w:after="60"/>
              <w:jc w:val="center"/>
              <w:rPr>
                <w:rFonts w:ascii="Arial" w:hAnsi="Arial" w:cs="Arial"/>
                <w:sz w:val="22"/>
              </w:rPr>
            </w:pPr>
            <w:r w:rsidRPr="000B3747">
              <w:rPr>
                <w:rFonts w:ascii="Arial" w:hAnsi="Arial" w:cs="Arial"/>
                <w:sz w:val="22"/>
              </w:rPr>
              <w:t>Y/N</w:t>
            </w:r>
          </w:p>
        </w:tc>
      </w:tr>
    </w:tbl>
    <w:p w14:paraId="45AAE2D3" w14:textId="18735D73" w:rsidR="003B02C5" w:rsidRPr="00CD010A" w:rsidRDefault="00FE1229" w:rsidP="000D6C54">
      <w:pPr>
        <w:pStyle w:val="Heading1"/>
      </w:pPr>
      <w:bookmarkStart w:id="66" w:name="_Toc73518386"/>
      <w:r>
        <w:lastRenderedPageBreak/>
        <w:t xml:space="preserve">Appendix 5:  </w:t>
      </w:r>
      <w:r w:rsidR="003B02C5" w:rsidRPr="00CD010A">
        <w:t>Proposed template for a communication register</w:t>
      </w:r>
      <w:bookmarkEnd w:id="66"/>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915"/>
        <w:gridCol w:w="1588"/>
        <w:gridCol w:w="1373"/>
        <w:gridCol w:w="1647"/>
        <w:gridCol w:w="1494"/>
      </w:tblGrid>
      <w:tr w:rsidR="003B02C5" w:rsidRPr="00492021" w14:paraId="7DEE5A12" w14:textId="77777777" w:rsidTr="00492021">
        <w:tc>
          <w:tcPr>
            <w:tcW w:w="1134" w:type="dxa"/>
            <w:shd w:val="clear" w:color="auto" w:fill="auto"/>
          </w:tcPr>
          <w:p w14:paraId="47CCA3BA" w14:textId="77777777" w:rsidR="003B02C5" w:rsidRPr="00492021" w:rsidRDefault="003B02C5" w:rsidP="00492021">
            <w:pPr>
              <w:pStyle w:val="SSCbullet"/>
              <w:numPr>
                <w:ilvl w:val="0"/>
                <w:numId w:val="0"/>
              </w:numPr>
              <w:spacing w:before="60" w:after="60"/>
              <w:jc w:val="left"/>
              <w:rPr>
                <w:rFonts w:ascii="Arial" w:hAnsi="Arial" w:cs="Arial"/>
                <w:b/>
                <w:sz w:val="22"/>
              </w:rPr>
            </w:pPr>
            <w:r w:rsidRPr="00492021">
              <w:rPr>
                <w:rFonts w:ascii="Arial" w:hAnsi="Arial" w:cs="Arial"/>
                <w:b/>
                <w:sz w:val="22"/>
              </w:rPr>
              <w:t>Date</w:t>
            </w:r>
          </w:p>
        </w:tc>
        <w:tc>
          <w:tcPr>
            <w:tcW w:w="1985" w:type="dxa"/>
            <w:shd w:val="clear" w:color="auto" w:fill="auto"/>
          </w:tcPr>
          <w:p w14:paraId="10B1DFB4" w14:textId="77777777" w:rsidR="003B02C5" w:rsidRPr="00492021" w:rsidRDefault="003B02C5" w:rsidP="00492021">
            <w:pPr>
              <w:pStyle w:val="SSCbullet"/>
              <w:numPr>
                <w:ilvl w:val="0"/>
                <w:numId w:val="0"/>
              </w:numPr>
              <w:spacing w:before="60" w:after="60"/>
              <w:jc w:val="left"/>
              <w:rPr>
                <w:rFonts w:ascii="Arial" w:hAnsi="Arial" w:cs="Arial"/>
                <w:b/>
                <w:sz w:val="22"/>
              </w:rPr>
            </w:pPr>
            <w:r w:rsidRPr="00492021">
              <w:rPr>
                <w:rFonts w:ascii="Arial" w:hAnsi="Arial" w:cs="Arial"/>
                <w:b/>
                <w:sz w:val="22"/>
              </w:rPr>
              <w:t>Details (what was discussed)</w:t>
            </w:r>
          </w:p>
        </w:tc>
        <w:tc>
          <w:tcPr>
            <w:tcW w:w="1616" w:type="dxa"/>
            <w:shd w:val="clear" w:color="auto" w:fill="auto"/>
          </w:tcPr>
          <w:p w14:paraId="12DFBAA9" w14:textId="77777777" w:rsidR="003B02C5" w:rsidRPr="00492021" w:rsidRDefault="003B02C5" w:rsidP="00492021">
            <w:pPr>
              <w:pStyle w:val="SSCbullet"/>
              <w:numPr>
                <w:ilvl w:val="0"/>
                <w:numId w:val="0"/>
              </w:numPr>
              <w:spacing w:before="60" w:after="60"/>
              <w:jc w:val="left"/>
              <w:rPr>
                <w:rFonts w:ascii="Arial" w:hAnsi="Arial" w:cs="Arial"/>
                <w:b/>
                <w:sz w:val="22"/>
              </w:rPr>
            </w:pPr>
            <w:r w:rsidRPr="00492021">
              <w:rPr>
                <w:rFonts w:ascii="Arial" w:hAnsi="Arial" w:cs="Arial"/>
                <w:b/>
                <w:sz w:val="22"/>
              </w:rPr>
              <w:t>People involved in discussion</w:t>
            </w:r>
          </w:p>
        </w:tc>
        <w:tc>
          <w:tcPr>
            <w:tcW w:w="1429" w:type="dxa"/>
            <w:shd w:val="clear" w:color="auto" w:fill="auto"/>
          </w:tcPr>
          <w:p w14:paraId="2C0896B3" w14:textId="77777777" w:rsidR="003B02C5" w:rsidRPr="00492021" w:rsidRDefault="00492021" w:rsidP="00492021">
            <w:pPr>
              <w:pStyle w:val="SSCbullet"/>
              <w:numPr>
                <w:ilvl w:val="0"/>
                <w:numId w:val="0"/>
              </w:numPr>
              <w:spacing w:before="60" w:after="60"/>
              <w:jc w:val="left"/>
              <w:rPr>
                <w:rFonts w:ascii="Arial" w:hAnsi="Arial" w:cs="Arial"/>
                <w:b/>
                <w:sz w:val="22"/>
              </w:rPr>
            </w:pPr>
            <w:r>
              <w:rPr>
                <w:rFonts w:ascii="Arial" w:hAnsi="Arial" w:cs="Arial"/>
                <w:b/>
                <w:sz w:val="22"/>
              </w:rPr>
              <w:t>Issues arising</w:t>
            </w:r>
            <w:r>
              <w:rPr>
                <w:rFonts w:ascii="Arial" w:hAnsi="Arial" w:cs="Arial"/>
                <w:b/>
                <w:sz w:val="22"/>
              </w:rPr>
              <w:br/>
            </w:r>
            <w:r w:rsidR="003B02C5" w:rsidRPr="00492021">
              <w:rPr>
                <w:rFonts w:ascii="Arial" w:hAnsi="Arial" w:cs="Arial"/>
                <w:b/>
                <w:sz w:val="22"/>
              </w:rPr>
              <w:t>(if any)</w:t>
            </w:r>
          </w:p>
        </w:tc>
        <w:tc>
          <w:tcPr>
            <w:tcW w:w="1647" w:type="dxa"/>
            <w:shd w:val="clear" w:color="auto" w:fill="auto"/>
          </w:tcPr>
          <w:p w14:paraId="608A186F" w14:textId="77777777" w:rsidR="003B02C5" w:rsidRPr="00492021" w:rsidRDefault="003B02C5" w:rsidP="00492021">
            <w:pPr>
              <w:pStyle w:val="SSCbullet"/>
              <w:numPr>
                <w:ilvl w:val="0"/>
                <w:numId w:val="0"/>
              </w:numPr>
              <w:spacing w:before="60" w:after="60"/>
              <w:jc w:val="left"/>
              <w:rPr>
                <w:rFonts w:ascii="Arial" w:hAnsi="Arial" w:cs="Arial"/>
                <w:b/>
                <w:sz w:val="22"/>
              </w:rPr>
            </w:pPr>
            <w:r w:rsidRPr="00492021">
              <w:rPr>
                <w:rFonts w:ascii="Arial" w:hAnsi="Arial" w:cs="Arial"/>
                <w:b/>
                <w:sz w:val="22"/>
              </w:rPr>
              <w:t xml:space="preserve">Action proposed </w:t>
            </w:r>
            <w:r w:rsidR="00492021">
              <w:rPr>
                <w:rFonts w:ascii="Arial" w:hAnsi="Arial" w:cs="Arial"/>
                <w:b/>
                <w:sz w:val="22"/>
              </w:rPr>
              <w:t xml:space="preserve">&amp; </w:t>
            </w:r>
            <w:r w:rsidRPr="00492021">
              <w:rPr>
                <w:rFonts w:ascii="Arial" w:hAnsi="Arial" w:cs="Arial"/>
                <w:b/>
                <w:sz w:val="22"/>
              </w:rPr>
              <w:t>responsibility</w:t>
            </w:r>
          </w:p>
        </w:tc>
        <w:tc>
          <w:tcPr>
            <w:tcW w:w="1515" w:type="dxa"/>
            <w:shd w:val="clear" w:color="auto" w:fill="auto"/>
          </w:tcPr>
          <w:p w14:paraId="2CD83823" w14:textId="77777777" w:rsidR="003B02C5" w:rsidRPr="00492021" w:rsidRDefault="003B02C5" w:rsidP="00492021">
            <w:pPr>
              <w:pStyle w:val="SSCbullet"/>
              <w:numPr>
                <w:ilvl w:val="0"/>
                <w:numId w:val="0"/>
              </w:numPr>
              <w:spacing w:before="60" w:after="60"/>
              <w:jc w:val="left"/>
              <w:rPr>
                <w:rFonts w:ascii="Arial" w:hAnsi="Arial" w:cs="Arial"/>
                <w:b/>
                <w:sz w:val="22"/>
              </w:rPr>
            </w:pPr>
            <w:r w:rsidRPr="00492021">
              <w:rPr>
                <w:rFonts w:ascii="Arial" w:hAnsi="Arial" w:cs="Arial"/>
                <w:b/>
                <w:sz w:val="22"/>
              </w:rPr>
              <w:t>Timeframe</w:t>
            </w:r>
          </w:p>
        </w:tc>
      </w:tr>
      <w:tr w:rsidR="003B02C5" w:rsidRPr="000B3747" w14:paraId="62A91BEF" w14:textId="77777777" w:rsidTr="00492021">
        <w:tc>
          <w:tcPr>
            <w:tcW w:w="1134" w:type="dxa"/>
            <w:shd w:val="clear" w:color="auto" w:fill="auto"/>
          </w:tcPr>
          <w:p w14:paraId="3C02700E" w14:textId="77777777" w:rsidR="003B02C5" w:rsidRPr="000B3747" w:rsidRDefault="003B02C5" w:rsidP="00247633">
            <w:pPr>
              <w:pStyle w:val="SSCbullet"/>
              <w:numPr>
                <w:ilvl w:val="0"/>
                <w:numId w:val="0"/>
              </w:numPr>
              <w:rPr>
                <w:rFonts w:ascii="Arial" w:hAnsi="Arial" w:cs="Arial"/>
                <w:sz w:val="22"/>
              </w:rPr>
            </w:pPr>
          </w:p>
        </w:tc>
        <w:tc>
          <w:tcPr>
            <w:tcW w:w="1985" w:type="dxa"/>
            <w:shd w:val="clear" w:color="auto" w:fill="auto"/>
          </w:tcPr>
          <w:p w14:paraId="4491AB51" w14:textId="77777777" w:rsidR="003B02C5" w:rsidRPr="000B3747" w:rsidRDefault="003B02C5" w:rsidP="00247633">
            <w:pPr>
              <w:pStyle w:val="SSCbullet"/>
              <w:numPr>
                <w:ilvl w:val="0"/>
                <w:numId w:val="0"/>
              </w:numPr>
              <w:rPr>
                <w:rFonts w:ascii="Arial" w:hAnsi="Arial" w:cs="Arial"/>
                <w:sz w:val="22"/>
              </w:rPr>
            </w:pPr>
          </w:p>
        </w:tc>
        <w:tc>
          <w:tcPr>
            <w:tcW w:w="1616" w:type="dxa"/>
            <w:shd w:val="clear" w:color="auto" w:fill="auto"/>
          </w:tcPr>
          <w:p w14:paraId="23662149" w14:textId="77777777" w:rsidR="003B02C5" w:rsidRPr="000B3747" w:rsidRDefault="003B02C5" w:rsidP="00247633">
            <w:pPr>
              <w:pStyle w:val="SSCbullet"/>
              <w:numPr>
                <w:ilvl w:val="0"/>
                <w:numId w:val="0"/>
              </w:numPr>
              <w:rPr>
                <w:rFonts w:ascii="Arial" w:hAnsi="Arial" w:cs="Arial"/>
                <w:sz w:val="22"/>
              </w:rPr>
            </w:pPr>
          </w:p>
        </w:tc>
        <w:tc>
          <w:tcPr>
            <w:tcW w:w="1429" w:type="dxa"/>
            <w:shd w:val="clear" w:color="auto" w:fill="auto"/>
          </w:tcPr>
          <w:p w14:paraId="2017C5B6" w14:textId="77777777" w:rsidR="003B02C5" w:rsidRPr="000B3747" w:rsidRDefault="003B02C5" w:rsidP="00247633">
            <w:pPr>
              <w:pStyle w:val="SSCbullet"/>
              <w:numPr>
                <w:ilvl w:val="0"/>
                <w:numId w:val="0"/>
              </w:numPr>
              <w:rPr>
                <w:rFonts w:ascii="Arial" w:hAnsi="Arial" w:cs="Arial"/>
                <w:sz w:val="22"/>
              </w:rPr>
            </w:pPr>
          </w:p>
        </w:tc>
        <w:tc>
          <w:tcPr>
            <w:tcW w:w="1647" w:type="dxa"/>
            <w:shd w:val="clear" w:color="auto" w:fill="auto"/>
          </w:tcPr>
          <w:p w14:paraId="4B08A8F0" w14:textId="77777777" w:rsidR="003B02C5" w:rsidRPr="000B3747" w:rsidRDefault="003B02C5" w:rsidP="00247633">
            <w:pPr>
              <w:pStyle w:val="SSCbullet"/>
              <w:numPr>
                <w:ilvl w:val="0"/>
                <w:numId w:val="0"/>
              </w:numPr>
              <w:rPr>
                <w:rFonts w:ascii="Arial" w:hAnsi="Arial" w:cs="Arial"/>
                <w:sz w:val="22"/>
              </w:rPr>
            </w:pPr>
          </w:p>
        </w:tc>
        <w:tc>
          <w:tcPr>
            <w:tcW w:w="1515" w:type="dxa"/>
            <w:shd w:val="clear" w:color="auto" w:fill="auto"/>
          </w:tcPr>
          <w:p w14:paraId="2645E684" w14:textId="77777777" w:rsidR="003B02C5" w:rsidRPr="000B3747" w:rsidRDefault="003B02C5" w:rsidP="00247633">
            <w:pPr>
              <w:pStyle w:val="SSCbullet"/>
              <w:numPr>
                <w:ilvl w:val="0"/>
                <w:numId w:val="0"/>
              </w:numPr>
              <w:rPr>
                <w:rFonts w:ascii="Arial" w:hAnsi="Arial" w:cs="Arial"/>
                <w:sz w:val="22"/>
              </w:rPr>
            </w:pPr>
          </w:p>
        </w:tc>
      </w:tr>
      <w:tr w:rsidR="003B02C5" w:rsidRPr="000B3747" w14:paraId="39639138" w14:textId="77777777" w:rsidTr="00492021">
        <w:tc>
          <w:tcPr>
            <w:tcW w:w="1134" w:type="dxa"/>
            <w:shd w:val="clear" w:color="auto" w:fill="auto"/>
          </w:tcPr>
          <w:p w14:paraId="0CA192B1" w14:textId="77777777" w:rsidR="003B02C5" w:rsidRPr="000B3747" w:rsidRDefault="003B02C5" w:rsidP="00247633">
            <w:pPr>
              <w:pStyle w:val="SSCbullet"/>
              <w:numPr>
                <w:ilvl w:val="0"/>
                <w:numId w:val="0"/>
              </w:numPr>
              <w:rPr>
                <w:rFonts w:ascii="Arial" w:hAnsi="Arial" w:cs="Arial"/>
                <w:sz w:val="22"/>
              </w:rPr>
            </w:pPr>
          </w:p>
        </w:tc>
        <w:tc>
          <w:tcPr>
            <w:tcW w:w="1985" w:type="dxa"/>
            <w:shd w:val="clear" w:color="auto" w:fill="auto"/>
          </w:tcPr>
          <w:p w14:paraId="2D85553C" w14:textId="77777777" w:rsidR="003B02C5" w:rsidRPr="000B3747" w:rsidRDefault="003B02C5" w:rsidP="00247633">
            <w:pPr>
              <w:pStyle w:val="SSCbullet"/>
              <w:numPr>
                <w:ilvl w:val="0"/>
                <w:numId w:val="0"/>
              </w:numPr>
              <w:rPr>
                <w:rFonts w:ascii="Arial" w:hAnsi="Arial" w:cs="Arial"/>
                <w:sz w:val="22"/>
              </w:rPr>
            </w:pPr>
          </w:p>
        </w:tc>
        <w:tc>
          <w:tcPr>
            <w:tcW w:w="1616" w:type="dxa"/>
            <w:shd w:val="clear" w:color="auto" w:fill="auto"/>
          </w:tcPr>
          <w:p w14:paraId="6F23BCD4" w14:textId="77777777" w:rsidR="003B02C5" w:rsidRPr="000B3747" w:rsidRDefault="003B02C5" w:rsidP="00247633">
            <w:pPr>
              <w:pStyle w:val="SSCbullet"/>
              <w:numPr>
                <w:ilvl w:val="0"/>
                <w:numId w:val="0"/>
              </w:numPr>
              <w:rPr>
                <w:rFonts w:ascii="Arial" w:hAnsi="Arial" w:cs="Arial"/>
                <w:sz w:val="22"/>
              </w:rPr>
            </w:pPr>
          </w:p>
        </w:tc>
        <w:tc>
          <w:tcPr>
            <w:tcW w:w="1429" w:type="dxa"/>
            <w:shd w:val="clear" w:color="auto" w:fill="auto"/>
          </w:tcPr>
          <w:p w14:paraId="49100FA5" w14:textId="77777777" w:rsidR="003B02C5" w:rsidRPr="000B3747" w:rsidRDefault="003B02C5" w:rsidP="00247633">
            <w:pPr>
              <w:pStyle w:val="SSCbullet"/>
              <w:numPr>
                <w:ilvl w:val="0"/>
                <w:numId w:val="0"/>
              </w:numPr>
              <w:rPr>
                <w:rFonts w:ascii="Arial" w:hAnsi="Arial" w:cs="Arial"/>
                <w:sz w:val="22"/>
              </w:rPr>
            </w:pPr>
          </w:p>
        </w:tc>
        <w:tc>
          <w:tcPr>
            <w:tcW w:w="1647" w:type="dxa"/>
            <w:shd w:val="clear" w:color="auto" w:fill="auto"/>
          </w:tcPr>
          <w:p w14:paraId="083505E3" w14:textId="77777777" w:rsidR="003B02C5" w:rsidRPr="000B3747" w:rsidRDefault="003B02C5" w:rsidP="00247633">
            <w:pPr>
              <w:pStyle w:val="SSCbullet"/>
              <w:numPr>
                <w:ilvl w:val="0"/>
                <w:numId w:val="0"/>
              </w:numPr>
              <w:rPr>
                <w:rFonts w:ascii="Arial" w:hAnsi="Arial" w:cs="Arial"/>
                <w:sz w:val="22"/>
              </w:rPr>
            </w:pPr>
          </w:p>
        </w:tc>
        <w:tc>
          <w:tcPr>
            <w:tcW w:w="1515" w:type="dxa"/>
            <w:shd w:val="clear" w:color="auto" w:fill="auto"/>
          </w:tcPr>
          <w:p w14:paraId="752F79E1" w14:textId="77777777" w:rsidR="003B02C5" w:rsidRPr="000B3747" w:rsidRDefault="003B02C5" w:rsidP="00247633">
            <w:pPr>
              <w:pStyle w:val="SSCbullet"/>
              <w:numPr>
                <w:ilvl w:val="0"/>
                <w:numId w:val="0"/>
              </w:numPr>
              <w:rPr>
                <w:rFonts w:ascii="Arial" w:hAnsi="Arial" w:cs="Arial"/>
                <w:sz w:val="22"/>
              </w:rPr>
            </w:pPr>
          </w:p>
        </w:tc>
      </w:tr>
      <w:tr w:rsidR="003B02C5" w:rsidRPr="000B3747" w14:paraId="61688EC8" w14:textId="77777777" w:rsidTr="00492021">
        <w:tc>
          <w:tcPr>
            <w:tcW w:w="1134" w:type="dxa"/>
            <w:shd w:val="clear" w:color="auto" w:fill="auto"/>
          </w:tcPr>
          <w:p w14:paraId="3BC6DB26" w14:textId="77777777" w:rsidR="003B02C5" w:rsidRPr="000B3747" w:rsidRDefault="003B02C5" w:rsidP="00247633">
            <w:pPr>
              <w:pStyle w:val="SSCbullet"/>
              <w:numPr>
                <w:ilvl w:val="0"/>
                <w:numId w:val="0"/>
              </w:numPr>
              <w:rPr>
                <w:rFonts w:ascii="Arial" w:hAnsi="Arial" w:cs="Arial"/>
                <w:sz w:val="22"/>
              </w:rPr>
            </w:pPr>
          </w:p>
        </w:tc>
        <w:tc>
          <w:tcPr>
            <w:tcW w:w="1985" w:type="dxa"/>
            <w:shd w:val="clear" w:color="auto" w:fill="auto"/>
          </w:tcPr>
          <w:p w14:paraId="56D2176C" w14:textId="77777777" w:rsidR="003B02C5" w:rsidRPr="000B3747" w:rsidRDefault="003B02C5" w:rsidP="00247633">
            <w:pPr>
              <w:pStyle w:val="SSCbullet"/>
              <w:numPr>
                <w:ilvl w:val="0"/>
                <w:numId w:val="0"/>
              </w:numPr>
              <w:rPr>
                <w:rFonts w:ascii="Arial" w:hAnsi="Arial" w:cs="Arial"/>
                <w:sz w:val="22"/>
              </w:rPr>
            </w:pPr>
          </w:p>
        </w:tc>
        <w:tc>
          <w:tcPr>
            <w:tcW w:w="1616" w:type="dxa"/>
            <w:shd w:val="clear" w:color="auto" w:fill="auto"/>
          </w:tcPr>
          <w:p w14:paraId="54D9632C" w14:textId="77777777" w:rsidR="003B02C5" w:rsidRPr="000B3747" w:rsidRDefault="003B02C5" w:rsidP="00247633">
            <w:pPr>
              <w:pStyle w:val="SSCbullet"/>
              <w:numPr>
                <w:ilvl w:val="0"/>
                <w:numId w:val="0"/>
              </w:numPr>
              <w:rPr>
                <w:rFonts w:ascii="Arial" w:hAnsi="Arial" w:cs="Arial"/>
                <w:sz w:val="22"/>
              </w:rPr>
            </w:pPr>
          </w:p>
        </w:tc>
        <w:tc>
          <w:tcPr>
            <w:tcW w:w="1429" w:type="dxa"/>
            <w:shd w:val="clear" w:color="auto" w:fill="auto"/>
          </w:tcPr>
          <w:p w14:paraId="32BE8021" w14:textId="77777777" w:rsidR="003B02C5" w:rsidRPr="000B3747" w:rsidRDefault="003B02C5" w:rsidP="00247633">
            <w:pPr>
              <w:pStyle w:val="SSCbullet"/>
              <w:numPr>
                <w:ilvl w:val="0"/>
                <w:numId w:val="0"/>
              </w:numPr>
              <w:rPr>
                <w:rFonts w:ascii="Arial" w:hAnsi="Arial" w:cs="Arial"/>
                <w:sz w:val="22"/>
              </w:rPr>
            </w:pPr>
          </w:p>
        </w:tc>
        <w:tc>
          <w:tcPr>
            <w:tcW w:w="1647" w:type="dxa"/>
            <w:shd w:val="clear" w:color="auto" w:fill="auto"/>
          </w:tcPr>
          <w:p w14:paraId="5146301A" w14:textId="77777777" w:rsidR="003B02C5" w:rsidRPr="000B3747" w:rsidRDefault="003B02C5" w:rsidP="00247633">
            <w:pPr>
              <w:pStyle w:val="SSCbullet"/>
              <w:numPr>
                <w:ilvl w:val="0"/>
                <w:numId w:val="0"/>
              </w:numPr>
              <w:rPr>
                <w:rFonts w:ascii="Arial" w:hAnsi="Arial" w:cs="Arial"/>
                <w:sz w:val="22"/>
              </w:rPr>
            </w:pPr>
          </w:p>
        </w:tc>
        <w:tc>
          <w:tcPr>
            <w:tcW w:w="1515" w:type="dxa"/>
            <w:shd w:val="clear" w:color="auto" w:fill="auto"/>
          </w:tcPr>
          <w:p w14:paraId="0CB0458B" w14:textId="77777777" w:rsidR="003B02C5" w:rsidRPr="000B3747" w:rsidRDefault="003B02C5" w:rsidP="00247633">
            <w:pPr>
              <w:pStyle w:val="SSCbullet"/>
              <w:numPr>
                <w:ilvl w:val="0"/>
                <w:numId w:val="0"/>
              </w:numPr>
              <w:rPr>
                <w:rFonts w:ascii="Arial" w:hAnsi="Arial" w:cs="Arial"/>
                <w:sz w:val="22"/>
              </w:rPr>
            </w:pPr>
          </w:p>
        </w:tc>
      </w:tr>
    </w:tbl>
    <w:p w14:paraId="033A6BB9" w14:textId="77777777" w:rsidR="003B02C5" w:rsidRDefault="003B02C5" w:rsidP="003B02C5">
      <w:pPr>
        <w:pStyle w:val="SSCbullet"/>
        <w:numPr>
          <w:ilvl w:val="0"/>
          <w:numId w:val="0"/>
        </w:numPr>
        <w:ind w:left="567" w:hanging="567"/>
        <w:rPr>
          <w:rFonts w:ascii="Arial" w:hAnsi="Arial" w:cs="Arial"/>
          <w:sz w:val="22"/>
        </w:rPr>
      </w:pPr>
    </w:p>
    <w:p w14:paraId="73433C3F" w14:textId="77777777" w:rsidR="00492021" w:rsidRDefault="00492021">
      <w:pPr>
        <w:spacing w:after="240" w:line="252" w:lineRule="auto"/>
        <w:ind w:left="0" w:right="0"/>
        <w:rPr>
          <w:rFonts w:cs="Arial"/>
          <w:b/>
        </w:rPr>
      </w:pPr>
      <w:r>
        <w:rPr>
          <w:rFonts w:cs="Arial"/>
          <w:b/>
        </w:rPr>
        <w:br w:type="page"/>
      </w:r>
    </w:p>
    <w:p w14:paraId="756B24E3" w14:textId="57C1BAEF" w:rsidR="003B02C5" w:rsidRDefault="003B02C5" w:rsidP="003B02C5">
      <w:pPr>
        <w:rPr>
          <w:rFonts w:cs="Arial"/>
        </w:rPr>
      </w:pPr>
      <w:r w:rsidRPr="00F10A64">
        <w:rPr>
          <w:rFonts w:cs="Arial"/>
          <w:b/>
        </w:rPr>
        <w:lastRenderedPageBreak/>
        <w:t>References</w:t>
      </w:r>
      <w:r>
        <w:rPr>
          <w:rFonts w:cs="Arial"/>
        </w:rPr>
        <w:t xml:space="preserve">: Government </w:t>
      </w:r>
      <w:r w:rsidR="00CA7413">
        <w:rPr>
          <w:rFonts w:cs="Arial"/>
        </w:rPr>
        <w:t>Procurement Rules</w:t>
      </w:r>
    </w:p>
    <w:p w14:paraId="2A730DE1" w14:textId="77777777" w:rsidR="003B02C5" w:rsidRDefault="003B02C5" w:rsidP="003B02C5">
      <w:pPr>
        <w:rPr>
          <w:rFonts w:cs="Arial"/>
        </w:rPr>
      </w:pPr>
      <w:r>
        <w:rPr>
          <w:rFonts w:cs="Arial"/>
        </w:rPr>
        <w:tab/>
      </w:r>
      <w:r>
        <w:rPr>
          <w:rFonts w:cs="Arial"/>
        </w:rPr>
        <w:tab/>
        <w:t xml:space="preserve">“Procurement Guidance for public entities” OAG best practice guide </w:t>
      </w:r>
    </w:p>
    <w:p w14:paraId="1AE83C7E" w14:textId="77777777" w:rsidR="003B02C5" w:rsidRDefault="003B02C5" w:rsidP="003B02C5">
      <w:pPr>
        <w:pStyle w:val="SSCbullet"/>
        <w:numPr>
          <w:ilvl w:val="0"/>
          <w:numId w:val="0"/>
        </w:numPr>
        <w:ind w:left="567" w:hanging="567"/>
        <w:rPr>
          <w:rFonts w:ascii="Arial" w:hAnsi="Arial" w:cs="Arial"/>
          <w:sz w:val="22"/>
        </w:rPr>
      </w:pPr>
    </w:p>
    <w:p w14:paraId="5A6579C0" w14:textId="77777777" w:rsidR="00492021" w:rsidRDefault="00492021" w:rsidP="003B02C5">
      <w:pPr>
        <w:pStyle w:val="SSCbullet"/>
        <w:numPr>
          <w:ilvl w:val="0"/>
          <w:numId w:val="0"/>
        </w:numPr>
        <w:ind w:left="567" w:hanging="567"/>
        <w:rPr>
          <w:rFonts w:ascii="Arial" w:hAnsi="Arial" w:cs="Arial"/>
          <w:sz w:val="22"/>
        </w:rPr>
      </w:pPr>
    </w:p>
    <w:p w14:paraId="01FC9BA3" w14:textId="77777777" w:rsidR="00F10A64" w:rsidRPr="00667C78" w:rsidRDefault="00F10A64" w:rsidP="003B02C5">
      <w:pPr>
        <w:pStyle w:val="SSCbullet"/>
        <w:numPr>
          <w:ilvl w:val="0"/>
          <w:numId w:val="0"/>
        </w:numPr>
        <w:ind w:left="567" w:hanging="567"/>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B02C5" w:rsidRPr="00E556B8" w14:paraId="2C5C9429" w14:textId="77777777" w:rsidTr="00247633">
        <w:tc>
          <w:tcPr>
            <w:tcW w:w="8522" w:type="dxa"/>
            <w:gridSpan w:val="2"/>
            <w:shd w:val="clear" w:color="auto" w:fill="auto"/>
          </w:tcPr>
          <w:p w14:paraId="52EB6A5F" w14:textId="77777777" w:rsidR="003B02C5" w:rsidRPr="00E556B8" w:rsidRDefault="003B02C5" w:rsidP="00247633">
            <w:pPr>
              <w:spacing w:before="120" w:after="120"/>
              <w:jc w:val="center"/>
              <w:rPr>
                <w:rFonts w:cs="Arial"/>
                <w:b/>
              </w:rPr>
            </w:pPr>
            <w:bookmarkStart w:id="67" w:name="_Domestic_Travel_Rates"/>
            <w:bookmarkStart w:id="68" w:name="airpointsunderstanding"/>
            <w:bookmarkEnd w:id="67"/>
            <w:bookmarkEnd w:id="68"/>
            <w:r w:rsidRPr="00E556B8">
              <w:rPr>
                <w:rFonts w:cs="Arial"/>
                <w:b/>
              </w:rPr>
              <w:t>RESPONSIBILITIES</w:t>
            </w:r>
          </w:p>
        </w:tc>
      </w:tr>
      <w:tr w:rsidR="003B02C5" w:rsidRPr="00E556B8" w14:paraId="5AEFF66F" w14:textId="77777777" w:rsidTr="00247633">
        <w:tc>
          <w:tcPr>
            <w:tcW w:w="4261" w:type="dxa"/>
            <w:shd w:val="clear" w:color="auto" w:fill="auto"/>
          </w:tcPr>
          <w:p w14:paraId="76ACA49C" w14:textId="77777777" w:rsidR="003B02C5" w:rsidRPr="00E556B8" w:rsidRDefault="003B02C5" w:rsidP="00247633">
            <w:pPr>
              <w:spacing w:before="120" w:after="120"/>
              <w:rPr>
                <w:rFonts w:cs="Arial"/>
              </w:rPr>
            </w:pPr>
            <w:r w:rsidRPr="00E556B8">
              <w:rPr>
                <w:rFonts w:cs="Arial"/>
              </w:rPr>
              <w:t xml:space="preserve">Persons/ Areas Affected </w:t>
            </w:r>
          </w:p>
        </w:tc>
        <w:tc>
          <w:tcPr>
            <w:tcW w:w="4261" w:type="dxa"/>
            <w:shd w:val="clear" w:color="auto" w:fill="auto"/>
          </w:tcPr>
          <w:p w14:paraId="5833EBF5" w14:textId="77777777" w:rsidR="003B02C5" w:rsidRPr="00E556B8" w:rsidRDefault="003B02C5" w:rsidP="00247633">
            <w:pPr>
              <w:spacing w:before="120" w:after="120"/>
              <w:rPr>
                <w:rFonts w:cs="Arial"/>
              </w:rPr>
            </w:pPr>
            <w:r w:rsidRPr="00E556B8">
              <w:rPr>
                <w:rFonts w:cs="Arial"/>
              </w:rPr>
              <w:t xml:space="preserve">ALL OPC Staff &amp; Contractors </w:t>
            </w:r>
          </w:p>
        </w:tc>
      </w:tr>
      <w:tr w:rsidR="003B02C5" w:rsidRPr="00E556B8" w14:paraId="01813CAB" w14:textId="77777777" w:rsidTr="00247633">
        <w:tc>
          <w:tcPr>
            <w:tcW w:w="4261" w:type="dxa"/>
            <w:shd w:val="clear" w:color="auto" w:fill="auto"/>
          </w:tcPr>
          <w:p w14:paraId="42CDF7C3" w14:textId="77777777" w:rsidR="003B02C5" w:rsidRPr="00E556B8" w:rsidRDefault="003B02C5" w:rsidP="00247633">
            <w:pPr>
              <w:spacing w:before="120" w:after="120"/>
              <w:rPr>
                <w:rFonts w:cs="Arial"/>
              </w:rPr>
            </w:pPr>
            <w:r w:rsidRPr="00E556B8">
              <w:rPr>
                <w:rFonts w:cs="Arial"/>
              </w:rPr>
              <w:t xml:space="preserve">Contact </w:t>
            </w:r>
          </w:p>
        </w:tc>
        <w:tc>
          <w:tcPr>
            <w:tcW w:w="4261" w:type="dxa"/>
            <w:shd w:val="clear" w:color="auto" w:fill="auto"/>
          </w:tcPr>
          <w:p w14:paraId="72A6BBD8" w14:textId="77777777" w:rsidR="003B02C5" w:rsidRPr="00E556B8" w:rsidRDefault="003B02C5" w:rsidP="00247633">
            <w:pPr>
              <w:spacing w:before="120" w:after="120"/>
              <w:rPr>
                <w:rFonts w:cs="Arial"/>
              </w:rPr>
            </w:pPr>
            <w:r w:rsidRPr="00E556B8">
              <w:rPr>
                <w:rFonts w:cs="Arial"/>
              </w:rPr>
              <w:t xml:space="preserve">General Manager </w:t>
            </w:r>
          </w:p>
        </w:tc>
      </w:tr>
      <w:tr w:rsidR="003B02C5" w:rsidRPr="00E556B8" w14:paraId="0A7B0D66" w14:textId="77777777" w:rsidTr="00247633">
        <w:tc>
          <w:tcPr>
            <w:tcW w:w="4261" w:type="dxa"/>
            <w:shd w:val="clear" w:color="auto" w:fill="auto"/>
          </w:tcPr>
          <w:p w14:paraId="56010E83" w14:textId="77777777" w:rsidR="003B02C5" w:rsidRPr="00E556B8" w:rsidRDefault="003B02C5" w:rsidP="00247633">
            <w:pPr>
              <w:spacing w:before="120" w:after="120"/>
              <w:rPr>
                <w:rFonts w:cs="Arial"/>
              </w:rPr>
            </w:pPr>
            <w:r w:rsidRPr="00E556B8">
              <w:rPr>
                <w:rFonts w:cs="Arial"/>
              </w:rPr>
              <w:t xml:space="preserve">Approval Authority </w:t>
            </w:r>
          </w:p>
        </w:tc>
        <w:tc>
          <w:tcPr>
            <w:tcW w:w="4261" w:type="dxa"/>
            <w:shd w:val="clear" w:color="auto" w:fill="auto"/>
          </w:tcPr>
          <w:p w14:paraId="01969FBF" w14:textId="77777777" w:rsidR="003B02C5" w:rsidRPr="00E556B8" w:rsidRDefault="003B02C5" w:rsidP="00247633">
            <w:pPr>
              <w:spacing w:before="120" w:after="120"/>
              <w:rPr>
                <w:rFonts w:cs="Arial"/>
              </w:rPr>
            </w:pPr>
            <w:r w:rsidRPr="00E556B8">
              <w:rPr>
                <w:rFonts w:cs="Arial"/>
              </w:rPr>
              <w:t>Privacy Commissioner</w:t>
            </w:r>
          </w:p>
        </w:tc>
      </w:tr>
      <w:tr w:rsidR="003B02C5" w:rsidRPr="00E556B8" w14:paraId="21DA2628" w14:textId="77777777" w:rsidTr="00247633">
        <w:tc>
          <w:tcPr>
            <w:tcW w:w="4261" w:type="dxa"/>
            <w:shd w:val="clear" w:color="auto" w:fill="auto"/>
          </w:tcPr>
          <w:p w14:paraId="2DBDBF93" w14:textId="77777777" w:rsidR="003B02C5" w:rsidRPr="00E556B8" w:rsidRDefault="003B02C5" w:rsidP="00247633">
            <w:pPr>
              <w:spacing w:before="120" w:after="120"/>
              <w:rPr>
                <w:rFonts w:cs="Arial"/>
              </w:rPr>
            </w:pPr>
            <w:r w:rsidRPr="00E556B8">
              <w:rPr>
                <w:rFonts w:cs="Arial"/>
              </w:rPr>
              <w:t>Last Review Date</w:t>
            </w:r>
          </w:p>
        </w:tc>
        <w:tc>
          <w:tcPr>
            <w:tcW w:w="4261" w:type="dxa"/>
            <w:shd w:val="clear" w:color="auto" w:fill="auto"/>
          </w:tcPr>
          <w:p w14:paraId="636B2E40" w14:textId="46674FEB" w:rsidR="003B02C5" w:rsidRPr="00E556B8" w:rsidRDefault="00B97549" w:rsidP="00247633">
            <w:pPr>
              <w:spacing w:before="120" w:after="120"/>
              <w:rPr>
                <w:rFonts w:cs="Arial"/>
              </w:rPr>
            </w:pPr>
            <w:r>
              <w:rPr>
                <w:rFonts w:cs="Arial"/>
              </w:rPr>
              <w:t>November 2023</w:t>
            </w:r>
          </w:p>
        </w:tc>
      </w:tr>
    </w:tbl>
    <w:p w14:paraId="48F680AE" w14:textId="77777777" w:rsidR="003B02C5" w:rsidRPr="00FE6145" w:rsidRDefault="003B02C5" w:rsidP="003B02C5">
      <w:pPr>
        <w:pStyle w:val="SSCbullet"/>
        <w:numPr>
          <w:ilvl w:val="0"/>
          <w:numId w:val="0"/>
        </w:numPr>
        <w:spacing w:after="0" w:line="240" w:lineRule="auto"/>
        <w:rPr>
          <w:rFonts w:ascii="Arial" w:hAnsi="Arial" w:cs="Arial"/>
          <w:sz w:val="22"/>
        </w:rPr>
      </w:pPr>
    </w:p>
    <w:p w14:paraId="208F1408" w14:textId="4F9374F9" w:rsidR="00E23916" w:rsidRDefault="00E23916" w:rsidP="00E23916">
      <w:pPr>
        <w:spacing w:before="360" w:after="240"/>
        <w:rPr>
          <w:b/>
          <w:bCs/>
          <w:color w:val="003C55"/>
          <w:sz w:val="24"/>
          <w:szCs w:val="24"/>
        </w:rPr>
      </w:pPr>
      <w:bookmarkStart w:id="69" w:name="_Toc74207173"/>
      <w:r>
        <w:rPr>
          <w:b/>
          <w:bCs/>
          <w:color w:val="003C55"/>
          <w:sz w:val="24"/>
          <w:szCs w:val="24"/>
        </w:rPr>
        <w:t>Document history</w:t>
      </w:r>
      <w:bookmarkEnd w:id="69"/>
      <w:r>
        <w:rPr>
          <w:b/>
          <w:bCs/>
          <w:color w:val="003C55"/>
          <w:sz w:val="24"/>
          <w:szCs w:val="24"/>
        </w:rPr>
        <w:t xml:space="preserve"> (from Sept 23)</w:t>
      </w:r>
    </w:p>
    <w:tbl>
      <w:tblPr>
        <w:tblStyle w:val="TableGrid"/>
        <w:tblW w:w="0" w:type="auto"/>
        <w:tblInd w:w="108" w:type="dxa"/>
        <w:tblLook w:val="04A0" w:firstRow="1" w:lastRow="0" w:firstColumn="1" w:lastColumn="0" w:noHBand="0" w:noVBand="1"/>
      </w:tblPr>
      <w:tblGrid>
        <w:gridCol w:w="1163"/>
        <w:gridCol w:w="1992"/>
        <w:gridCol w:w="2332"/>
        <w:gridCol w:w="1830"/>
        <w:gridCol w:w="1925"/>
      </w:tblGrid>
      <w:tr w:rsidR="00E23916" w14:paraId="4DDDEEAB" w14:textId="77777777" w:rsidTr="00E2391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004342" w14:textId="77777777" w:rsidR="00E23916" w:rsidRDefault="00E23916">
            <w:pPr>
              <w:spacing w:before="120" w:after="120"/>
              <w:ind w:left="0" w:right="0"/>
              <w:jc w:val="center"/>
              <w:rPr>
                <w:rFonts w:cs="Arial"/>
                <w:color w:val="31849B"/>
              </w:rPr>
            </w:pPr>
            <w:r>
              <w:rPr>
                <w:rFonts w:cs="Arial"/>
              </w:rPr>
              <w:t>Version</w:t>
            </w:r>
          </w:p>
        </w:tc>
        <w:tc>
          <w:tcPr>
            <w:tcW w:w="1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211857" w14:textId="77777777" w:rsidR="00E23916" w:rsidRDefault="00E23916">
            <w:pPr>
              <w:spacing w:before="120" w:after="120"/>
              <w:ind w:left="0" w:right="0"/>
              <w:jc w:val="center"/>
              <w:rPr>
                <w:rFonts w:cs="Arial"/>
              </w:rPr>
            </w:pPr>
            <w:r>
              <w:rPr>
                <w:rFonts w:cs="Arial"/>
              </w:rPr>
              <w:t>Updated by</w:t>
            </w:r>
          </w:p>
        </w:tc>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F8186" w14:textId="77777777" w:rsidR="00E23916" w:rsidRDefault="00E23916">
            <w:pPr>
              <w:spacing w:before="120" w:after="120"/>
              <w:ind w:left="0" w:right="0"/>
              <w:jc w:val="center"/>
              <w:rPr>
                <w:rFonts w:cs="Arial"/>
              </w:rPr>
            </w:pPr>
            <w:r>
              <w:rPr>
                <w:rFonts w:cs="Arial"/>
              </w:rPr>
              <w:t>Reason for update</w:t>
            </w:r>
          </w:p>
        </w:tc>
        <w:tc>
          <w:tcPr>
            <w:tcW w:w="1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08A2D6" w14:textId="77777777" w:rsidR="00E23916" w:rsidRDefault="00E23916">
            <w:pPr>
              <w:spacing w:before="120" w:after="120"/>
              <w:ind w:left="0" w:right="0"/>
              <w:jc w:val="center"/>
              <w:rPr>
                <w:rFonts w:cs="Arial"/>
              </w:rPr>
            </w:pPr>
            <w:r>
              <w:rPr>
                <w:rFonts w:cs="Arial"/>
              </w:rPr>
              <w:t>Consultation</w:t>
            </w:r>
          </w:p>
        </w:tc>
        <w:tc>
          <w:tcPr>
            <w:tcW w:w="1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BA536" w14:textId="77777777" w:rsidR="00E23916" w:rsidRDefault="00E23916">
            <w:pPr>
              <w:spacing w:before="120" w:after="120"/>
              <w:ind w:left="0" w:right="0"/>
              <w:jc w:val="center"/>
              <w:rPr>
                <w:rFonts w:cs="Arial"/>
              </w:rPr>
            </w:pPr>
            <w:r>
              <w:rPr>
                <w:rFonts w:cs="Arial"/>
              </w:rPr>
              <w:t>Date</w:t>
            </w:r>
          </w:p>
        </w:tc>
      </w:tr>
      <w:tr w:rsidR="00E23916" w14:paraId="4F824E97" w14:textId="77777777" w:rsidTr="00E23916">
        <w:tc>
          <w:tcPr>
            <w:tcW w:w="1163" w:type="dxa"/>
            <w:tcBorders>
              <w:top w:val="single" w:sz="4" w:space="0" w:color="auto"/>
              <w:left w:val="single" w:sz="4" w:space="0" w:color="auto"/>
              <w:bottom w:val="single" w:sz="4" w:space="0" w:color="auto"/>
              <w:right w:val="single" w:sz="4" w:space="0" w:color="auto"/>
            </w:tcBorders>
            <w:hideMark/>
          </w:tcPr>
          <w:p w14:paraId="5619FF18" w14:textId="55A1FD06" w:rsidR="00E23916" w:rsidRDefault="00E23916">
            <w:pPr>
              <w:spacing w:before="120" w:after="120"/>
              <w:ind w:left="0" w:right="0"/>
              <w:jc w:val="center"/>
              <w:rPr>
                <w:rFonts w:cs="Arial"/>
              </w:rPr>
            </w:pPr>
            <w:r>
              <w:rPr>
                <w:rFonts w:cs="Arial"/>
              </w:rPr>
              <w:t>2.3</w:t>
            </w:r>
          </w:p>
        </w:tc>
        <w:tc>
          <w:tcPr>
            <w:tcW w:w="1992" w:type="dxa"/>
            <w:tcBorders>
              <w:top w:val="single" w:sz="4" w:space="0" w:color="auto"/>
              <w:left w:val="single" w:sz="4" w:space="0" w:color="auto"/>
              <w:bottom w:val="single" w:sz="4" w:space="0" w:color="auto"/>
              <w:right w:val="single" w:sz="4" w:space="0" w:color="auto"/>
            </w:tcBorders>
            <w:hideMark/>
          </w:tcPr>
          <w:p w14:paraId="3E5C27EA" w14:textId="41197630" w:rsidR="00E23916" w:rsidRDefault="00E23916">
            <w:pPr>
              <w:spacing w:before="120" w:after="120"/>
              <w:ind w:left="0" w:right="0"/>
              <w:jc w:val="right"/>
              <w:rPr>
                <w:rFonts w:cs="Arial"/>
              </w:rPr>
            </w:pPr>
            <w:r>
              <w:rPr>
                <w:rFonts w:cs="Arial"/>
              </w:rPr>
              <w:t>Emma Boddy</w:t>
            </w:r>
          </w:p>
        </w:tc>
        <w:tc>
          <w:tcPr>
            <w:tcW w:w="2332" w:type="dxa"/>
            <w:tcBorders>
              <w:top w:val="single" w:sz="4" w:space="0" w:color="auto"/>
              <w:left w:val="single" w:sz="4" w:space="0" w:color="auto"/>
              <w:bottom w:val="single" w:sz="4" w:space="0" w:color="auto"/>
              <w:right w:val="single" w:sz="4" w:space="0" w:color="auto"/>
            </w:tcBorders>
            <w:hideMark/>
          </w:tcPr>
          <w:p w14:paraId="707420EF" w14:textId="3D224A27" w:rsidR="00E23916" w:rsidRDefault="00E23916">
            <w:pPr>
              <w:spacing w:before="120" w:after="120"/>
              <w:ind w:left="0" w:right="0"/>
              <w:jc w:val="right"/>
              <w:rPr>
                <w:rFonts w:cs="Arial"/>
              </w:rPr>
            </w:pPr>
            <w:r>
              <w:rPr>
                <w:rFonts w:cs="Arial"/>
              </w:rPr>
              <w:t xml:space="preserve">Minor update to AoG listing to ensure it is up to date. Formal review to be undertaken </w:t>
            </w:r>
            <w:proofErr w:type="gramStart"/>
            <w:r>
              <w:rPr>
                <w:rFonts w:cs="Arial"/>
              </w:rPr>
              <w:t>at a later date</w:t>
            </w:r>
            <w:proofErr w:type="gramEnd"/>
            <w:r>
              <w:rPr>
                <w:rFonts w:cs="Arial"/>
              </w:rPr>
              <w:t>.</w:t>
            </w:r>
          </w:p>
        </w:tc>
        <w:tc>
          <w:tcPr>
            <w:tcW w:w="1830" w:type="dxa"/>
            <w:tcBorders>
              <w:top w:val="single" w:sz="4" w:space="0" w:color="auto"/>
              <w:left w:val="single" w:sz="4" w:space="0" w:color="auto"/>
              <w:bottom w:val="single" w:sz="4" w:space="0" w:color="auto"/>
              <w:right w:val="single" w:sz="4" w:space="0" w:color="auto"/>
            </w:tcBorders>
            <w:hideMark/>
          </w:tcPr>
          <w:p w14:paraId="3220645D" w14:textId="77777777" w:rsidR="00E23916" w:rsidRDefault="00E23916">
            <w:pPr>
              <w:spacing w:before="120" w:after="120"/>
              <w:ind w:left="0" w:right="0"/>
              <w:jc w:val="right"/>
              <w:rPr>
                <w:rFonts w:cs="Arial"/>
              </w:rPr>
            </w:pPr>
            <w:r>
              <w:rPr>
                <w:rFonts w:cs="Arial"/>
              </w:rPr>
              <w:t>General Manager</w:t>
            </w:r>
          </w:p>
        </w:tc>
        <w:tc>
          <w:tcPr>
            <w:tcW w:w="1925" w:type="dxa"/>
            <w:tcBorders>
              <w:top w:val="single" w:sz="4" w:space="0" w:color="auto"/>
              <w:left w:val="single" w:sz="4" w:space="0" w:color="auto"/>
              <w:bottom w:val="single" w:sz="4" w:space="0" w:color="auto"/>
              <w:right w:val="single" w:sz="4" w:space="0" w:color="auto"/>
            </w:tcBorders>
            <w:hideMark/>
          </w:tcPr>
          <w:p w14:paraId="1FB72139" w14:textId="4AEAA16B" w:rsidR="00E23916" w:rsidRDefault="00E23916">
            <w:pPr>
              <w:spacing w:before="120" w:after="120"/>
              <w:ind w:left="0" w:right="0"/>
              <w:jc w:val="right"/>
              <w:rPr>
                <w:rFonts w:cs="Arial"/>
              </w:rPr>
            </w:pPr>
            <w:r>
              <w:rPr>
                <w:rFonts w:cs="Arial"/>
              </w:rPr>
              <w:t>Sept 23</w:t>
            </w:r>
          </w:p>
        </w:tc>
      </w:tr>
      <w:tr w:rsidR="00B97549" w14:paraId="22B8D32F" w14:textId="77777777" w:rsidTr="00E23916">
        <w:tc>
          <w:tcPr>
            <w:tcW w:w="1163" w:type="dxa"/>
            <w:tcBorders>
              <w:top w:val="single" w:sz="4" w:space="0" w:color="auto"/>
              <w:left w:val="single" w:sz="4" w:space="0" w:color="auto"/>
              <w:bottom w:val="single" w:sz="4" w:space="0" w:color="auto"/>
              <w:right w:val="single" w:sz="4" w:space="0" w:color="auto"/>
            </w:tcBorders>
          </w:tcPr>
          <w:p w14:paraId="3F5F39C1" w14:textId="442F9008" w:rsidR="00B97549" w:rsidRDefault="00B97549">
            <w:pPr>
              <w:spacing w:before="120" w:after="120"/>
              <w:ind w:left="0" w:right="0"/>
              <w:jc w:val="center"/>
              <w:rPr>
                <w:rFonts w:cs="Arial"/>
              </w:rPr>
            </w:pPr>
            <w:r>
              <w:rPr>
                <w:rFonts w:cs="Arial"/>
              </w:rPr>
              <w:t>2.4</w:t>
            </w:r>
          </w:p>
        </w:tc>
        <w:tc>
          <w:tcPr>
            <w:tcW w:w="1992" w:type="dxa"/>
            <w:tcBorders>
              <w:top w:val="single" w:sz="4" w:space="0" w:color="auto"/>
              <w:left w:val="single" w:sz="4" w:space="0" w:color="auto"/>
              <w:bottom w:val="single" w:sz="4" w:space="0" w:color="auto"/>
              <w:right w:val="single" w:sz="4" w:space="0" w:color="auto"/>
            </w:tcBorders>
          </w:tcPr>
          <w:p w14:paraId="43376FA3" w14:textId="0D96604F" w:rsidR="00B97549" w:rsidRDefault="00B97549">
            <w:pPr>
              <w:spacing w:before="120" w:after="120"/>
              <w:ind w:left="0" w:right="0"/>
              <w:jc w:val="right"/>
              <w:rPr>
                <w:rFonts w:cs="Arial"/>
              </w:rPr>
            </w:pPr>
            <w:r>
              <w:rPr>
                <w:rFonts w:cs="Arial"/>
              </w:rPr>
              <w:t>Rehana Sher</w:t>
            </w:r>
          </w:p>
        </w:tc>
        <w:tc>
          <w:tcPr>
            <w:tcW w:w="2332" w:type="dxa"/>
            <w:tcBorders>
              <w:top w:val="single" w:sz="4" w:space="0" w:color="auto"/>
              <w:left w:val="single" w:sz="4" w:space="0" w:color="auto"/>
              <w:bottom w:val="single" w:sz="4" w:space="0" w:color="auto"/>
              <w:right w:val="single" w:sz="4" w:space="0" w:color="auto"/>
            </w:tcBorders>
          </w:tcPr>
          <w:p w14:paraId="40C2A7D7" w14:textId="52259C3F" w:rsidR="00B97549" w:rsidRDefault="00B97549">
            <w:pPr>
              <w:spacing w:before="120" w:after="120"/>
              <w:ind w:left="0" w:right="0"/>
              <w:jc w:val="right"/>
              <w:rPr>
                <w:rFonts w:cs="Arial"/>
              </w:rPr>
            </w:pPr>
            <w:r>
              <w:rPr>
                <w:rFonts w:cs="Arial"/>
              </w:rPr>
              <w:t>No updates made but policy reviewed.</w:t>
            </w:r>
          </w:p>
        </w:tc>
        <w:tc>
          <w:tcPr>
            <w:tcW w:w="1830" w:type="dxa"/>
            <w:tcBorders>
              <w:top w:val="single" w:sz="4" w:space="0" w:color="auto"/>
              <w:left w:val="single" w:sz="4" w:space="0" w:color="auto"/>
              <w:bottom w:val="single" w:sz="4" w:space="0" w:color="auto"/>
              <w:right w:val="single" w:sz="4" w:space="0" w:color="auto"/>
            </w:tcBorders>
          </w:tcPr>
          <w:p w14:paraId="06ADC4F7" w14:textId="391DED54" w:rsidR="00B97549" w:rsidRDefault="00B97549">
            <w:pPr>
              <w:spacing w:before="120" w:after="120"/>
              <w:ind w:left="0" w:right="0"/>
              <w:jc w:val="right"/>
              <w:rPr>
                <w:rFonts w:cs="Arial"/>
              </w:rPr>
            </w:pPr>
            <w:r>
              <w:rPr>
                <w:rFonts w:cs="Arial"/>
              </w:rPr>
              <w:t>General Manager</w:t>
            </w:r>
          </w:p>
        </w:tc>
        <w:tc>
          <w:tcPr>
            <w:tcW w:w="1925" w:type="dxa"/>
            <w:tcBorders>
              <w:top w:val="single" w:sz="4" w:space="0" w:color="auto"/>
              <w:left w:val="single" w:sz="4" w:space="0" w:color="auto"/>
              <w:bottom w:val="single" w:sz="4" w:space="0" w:color="auto"/>
              <w:right w:val="single" w:sz="4" w:space="0" w:color="auto"/>
            </w:tcBorders>
          </w:tcPr>
          <w:p w14:paraId="5369F3BF" w14:textId="36220BD1" w:rsidR="00B97549" w:rsidRDefault="00B97549">
            <w:pPr>
              <w:spacing w:before="120" w:after="120"/>
              <w:ind w:left="0" w:right="0"/>
              <w:jc w:val="right"/>
              <w:rPr>
                <w:rFonts w:cs="Arial"/>
              </w:rPr>
            </w:pPr>
            <w:r>
              <w:rPr>
                <w:rFonts w:cs="Arial"/>
              </w:rPr>
              <w:t>Nov 24</w:t>
            </w:r>
          </w:p>
        </w:tc>
      </w:tr>
    </w:tbl>
    <w:p w14:paraId="33B37D3C" w14:textId="77777777" w:rsidR="00265730" w:rsidRPr="00FE6145" w:rsidRDefault="00265730" w:rsidP="00265730"/>
    <w:sectPr w:rsidR="00265730" w:rsidRPr="00FE6145" w:rsidSect="00DB507E">
      <w:headerReference w:type="default" r:id="rId19"/>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1B9B" w14:textId="77777777" w:rsidR="002D50C9" w:rsidRDefault="002D50C9">
      <w:r>
        <w:separator/>
      </w:r>
    </w:p>
    <w:p w14:paraId="2306D8A9" w14:textId="77777777" w:rsidR="002D50C9" w:rsidRDefault="002D50C9"/>
  </w:endnote>
  <w:endnote w:type="continuationSeparator" w:id="0">
    <w:p w14:paraId="54C80B04" w14:textId="77777777" w:rsidR="002D50C9" w:rsidRDefault="002D50C9">
      <w:r>
        <w:continuationSeparator/>
      </w:r>
    </w:p>
    <w:p w14:paraId="195B7EF5" w14:textId="77777777" w:rsidR="002D50C9" w:rsidRDefault="002D5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779874"/>
      <w:docPartObj>
        <w:docPartGallery w:val="Page Numbers (Bottom of Page)"/>
        <w:docPartUnique/>
      </w:docPartObj>
    </w:sdtPr>
    <w:sdtContent>
      <w:sdt>
        <w:sdtPr>
          <w:id w:val="-1769616900"/>
          <w:docPartObj>
            <w:docPartGallery w:val="Page Numbers (Top of Page)"/>
            <w:docPartUnique/>
          </w:docPartObj>
        </w:sdtPr>
        <w:sdtContent>
          <w:p w14:paraId="69FE1484" w14:textId="07B76837" w:rsidR="009D0F0A" w:rsidRPr="00EE0D6B" w:rsidRDefault="009D0F0A">
            <w:pPr>
              <w:pStyle w:val="Footer"/>
              <w:jc w:val="right"/>
            </w:pPr>
            <w:r w:rsidRPr="00EE0D6B">
              <w:t xml:space="preserve">Page </w:t>
            </w:r>
            <w:r w:rsidRPr="00EE0D6B">
              <w:rPr>
                <w:sz w:val="24"/>
                <w:szCs w:val="24"/>
              </w:rPr>
              <w:fldChar w:fldCharType="begin"/>
            </w:r>
            <w:r w:rsidRPr="00EE0D6B">
              <w:instrText xml:space="preserve"> PAGE </w:instrText>
            </w:r>
            <w:r w:rsidRPr="00EE0D6B">
              <w:rPr>
                <w:sz w:val="24"/>
                <w:szCs w:val="24"/>
              </w:rPr>
              <w:fldChar w:fldCharType="separate"/>
            </w:r>
            <w:r w:rsidRPr="00EE0D6B">
              <w:rPr>
                <w:noProof/>
              </w:rPr>
              <w:t>2</w:t>
            </w:r>
            <w:r w:rsidRPr="00EE0D6B">
              <w:rPr>
                <w:sz w:val="24"/>
                <w:szCs w:val="24"/>
              </w:rPr>
              <w:fldChar w:fldCharType="end"/>
            </w:r>
            <w:r w:rsidRPr="00EE0D6B">
              <w:t xml:space="preserve"> of </w:t>
            </w:r>
            <w:r w:rsidRPr="00EE0D6B">
              <w:rPr>
                <w:sz w:val="24"/>
                <w:szCs w:val="24"/>
              </w:rPr>
              <w:fldChar w:fldCharType="begin"/>
            </w:r>
            <w:r w:rsidRPr="00EE0D6B">
              <w:instrText xml:space="preserve"> NUMPAGES  </w:instrText>
            </w:r>
            <w:r w:rsidRPr="00EE0D6B">
              <w:rPr>
                <w:sz w:val="24"/>
                <w:szCs w:val="24"/>
              </w:rPr>
              <w:fldChar w:fldCharType="separate"/>
            </w:r>
            <w:r w:rsidRPr="00EE0D6B">
              <w:rPr>
                <w:noProof/>
              </w:rPr>
              <w:t>2</w:t>
            </w:r>
            <w:r w:rsidRPr="00EE0D6B">
              <w:rPr>
                <w:sz w:val="24"/>
                <w:szCs w:val="24"/>
              </w:rPr>
              <w:fldChar w:fldCharType="end"/>
            </w:r>
          </w:p>
        </w:sdtContent>
      </w:sdt>
    </w:sdtContent>
  </w:sdt>
  <w:p w14:paraId="02B71542" w14:textId="50E8A303" w:rsidR="00247633" w:rsidRPr="00EE0D6B" w:rsidRDefault="00247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485B4" w14:textId="77777777" w:rsidR="002D50C9" w:rsidRDefault="002D50C9">
      <w:r>
        <w:separator/>
      </w:r>
    </w:p>
    <w:p w14:paraId="6A1A3875" w14:textId="77777777" w:rsidR="002D50C9" w:rsidRDefault="002D50C9"/>
  </w:footnote>
  <w:footnote w:type="continuationSeparator" w:id="0">
    <w:p w14:paraId="6E661C8C" w14:textId="77777777" w:rsidR="002D50C9" w:rsidRDefault="002D50C9">
      <w:r>
        <w:continuationSeparator/>
      </w:r>
    </w:p>
    <w:p w14:paraId="5E620963" w14:textId="77777777" w:rsidR="002D50C9" w:rsidRDefault="002D50C9"/>
  </w:footnote>
  <w:footnote w:id="1">
    <w:p w14:paraId="0DF1F8FE" w14:textId="10BA1A63" w:rsidR="00247633" w:rsidRDefault="00247633">
      <w:pPr>
        <w:pStyle w:val="FootnoteText"/>
        <w:rPr>
          <w:lang w:val="en-NZ"/>
        </w:rPr>
      </w:pPr>
      <w:r>
        <w:rPr>
          <w:rStyle w:val="FootnoteReference"/>
        </w:rPr>
        <w:footnoteRef/>
      </w:r>
      <w:r>
        <w:t xml:space="preserve"> </w:t>
      </w:r>
      <w:r>
        <w:rPr>
          <w:lang w:val="en-NZ"/>
        </w:rPr>
        <w:t xml:space="preserve">More information on this policy can be found at </w:t>
      </w:r>
      <w:hyperlink r:id="rId1" w:history="1">
        <w:r w:rsidRPr="00367D76">
          <w:rPr>
            <w:rStyle w:val="Hyperlink"/>
            <w:lang w:val="en-NZ"/>
          </w:rPr>
          <w:t>www.tpk.govt.nz/progressiveprocurement</w:t>
        </w:r>
      </w:hyperlink>
      <w:r>
        <w:rPr>
          <w:lang w:val="en-NZ"/>
        </w:rPr>
        <w:t>.</w:t>
      </w:r>
    </w:p>
    <w:p w14:paraId="2F7C6B8E" w14:textId="77777777" w:rsidR="00247633" w:rsidRPr="007D5567" w:rsidRDefault="00247633">
      <w:pPr>
        <w:pStyle w:val="FootnoteText"/>
        <w:rPr>
          <w:lang w:val="en-NZ"/>
        </w:rPr>
      </w:pPr>
    </w:p>
  </w:footnote>
  <w:footnote w:id="2">
    <w:p w14:paraId="25D8E41F" w14:textId="7E45A8E3" w:rsidR="006906D2" w:rsidRPr="009D0F0A" w:rsidRDefault="006906D2" w:rsidP="009D0F0A">
      <w:r>
        <w:rPr>
          <w:rStyle w:val="FootnoteReference"/>
        </w:rPr>
        <w:footnoteRef/>
      </w:r>
      <w:r>
        <w:t xml:space="preserve"> </w:t>
      </w:r>
      <w:r w:rsidRPr="00B93975">
        <w:rPr>
          <w:sz w:val="20"/>
          <w:szCs w:val="20"/>
        </w:rPr>
        <w:t xml:space="preserve">An example of a service that may fall within this area could include an enhancement to the existing IT systems/Website used by OPC. OPC have utilised the services of </w:t>
      </w:r>
      <w:proofErr w:type="gramStart"/>
      <w:r w:rsidRPr="00B93975">
        <w:rPr>
          <w:sz w:val="20"/>
          <w:szCs w:val="20"/>
        </w:rPr>
        <w:t>a number of</w:t>
      </w:r>
      <w:proofErr w:type="gramEnd"/>
      <w:r w:rsidRPr="00B93975">
        <w:rPr>
          <w:sz w:val="20"/>
          <w:szCs w:val="20"/>
        </w:rPr>
        <w:t xml:space="preserve"> key suppliers over the years and these suppliers have developed a detailed knowledge of the system used by OPC. There is also a need to ensure compatibility with existing integrated system. This is a specific example set out in Rule 14 of the Government Procurement Rules</w:t>
      </w:r>
    </w:p>
  </w:footnote>
  <w:footnote w:id="3">
    <w:p w14:paraId="4A73B58E" w14:textId="01573097" w:rsidR="00247633" w:rsidRDefault="00247633">
      <w:pPr>
        <w:pStyle w:val="FootnoteText"/>
        <w:rPr>
          <w:lang w:val="en-NZ"/>
        </w:rPr>
      </w:pPr>
      <w:r>
        <w:rPr>
          <w:rStyle w:val="FootnoteReference"/>
        </w:rPr>
        <w:footnoteRef/>
      </w:r>
      <w:r>
        <w:t xml:space="preserve"> </w:t>
      </w:r>
      <w:r>
        <w:rPr>
          <w:lang w:val="en-NZ"/>
        </w:rPr>
        <w:t xml:space="preserve">This guide can be found at </w:t>
      </w:r>
      <w:hyperlink r:id="rId2" w:history="1">
        <w:r w:rsidRPr="0055287D">
          <w:rPr>
            <w:rStyle w:val="Hyperlink"/>
            <w:lang w:val="en-NZ"/>
          </w:rPr>
          <w:t>https://www.procurement.govt.nz/assets/procurement-property/documents/guide-emergency-procurement.pdf</w:t>
        </w:r>
      </w:hyperlink>
    </w:p>
    <w:p w14:paraId="6C2A3C40" w14:textId="77777777" w:rsidR="00247633" w:rsidRPr="007F5B19" w:rsidRDefault="00247633">
      <w:pPr>
        <w:pStyle w:val="FootnoteText"/>
        <w:rPr>
          <w:lang w:val="en-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9CFF" w14:textId="26B62695" w:rsidR="00247633" w:rsidRPr="00D056A4" w:rsidRDefault="00247633">
    <w:pPr>
      <w:pStyle w:val="Header"/>
      <w:rPr>
        <w:rFonts w:ascii="Arial Bold" w:hAnsi="Arial Bold"/>
        <w:b/>
        <w:color w:val="56B2CB"/>
        <w:sz w:val="18"/>
      </w:rPr>
    </w:pPr>
    <w:r w:rsidRPr="00D056A4">
      <w:rPr>
        <w:rFonts w:ascii="Arial Bold" w:hAnsi="Arial Bold"/>
        <w:b/>
        <w:color w:val="56B2CB"/>
        <w:sz w:val="18"/>
      </w:rPr>
      <w:t>Procurement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0789C3A"/>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6F4C4784"/>
    <w:lvl w:ilvl="0">
      <w:start w:val="1"/>
      <w:numFmt w:val="bullet"/>
      <w:pStyle w:val="ListBullet2"/>
      <w:lvlText w:val="-"/>
      <w:lvlJc w:val="left"/>
      <w:pPr>
        <w:tabs>
          <w:tab w:val="num" w:pos="1701"/>
        </w:tabs>
        <w:ind w:left="1701" w:hanging="567"/>
      </w:pPr>
      <w:rPr>
        <w:rFonts w:ascii="Times New Roman" w:hAnsi="Times New Roman" w:cs="Times New Roman" w:hint="default"/>
        <w:sz w:val="24"/>
      </w:rPr>
    </w:lvl>
  </w:abstractNum>
  <w:abstractNum w:abstractNumId="2" w15:restartNumberingAfterBreak="0">
    <w:nsid w:val="FFFFFF89"/>
    <w:multiLevelType w:val="singleLevel"/>
    <w:tmpl w:val="FDA8B1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73045F"/>
    <w:multiLevelType w:val="hybridMultilevel"/>
    <w:tmpl w:val="A1907F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A757FE"/>
    <w:multiLevelType w:val="hybridMultilevel"/>
    <w:tmpl w:val="068C8952"/>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5" w15:restartNumberingAfterBreak="0">
    <w:nsid w:val="0E1A2933"/>
    <w:multiLevelType w:val="hybridMultilevel"/>
    <w:tmpl w:val="8C52B4FA"/>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6" w15:restartNumberingAfterBreak="0">
    <w:nsid w:val="12527E31"/>
    <w:multiLevelType w:val="hybridMultilevel"/>
    <w:tmpl w:val="27E4D38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B4697"/>
    <w:multiLevelType w:val="hybridMultilevel"/>
    <w:tmpl w:val="AF76B7B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1CED5A12"/>
    <w:multiLevelType w:val="multilevel"/>
    <w:tmpl w:val="5BE2646E"/>
    <w:lvl w:ilvl="0">
      <w:start w:val="1"/>
      <w:numFmt w:val="decimal"/>
      <w:lvlText w:val="%1"/>
      <w:lvlJc w:val="left"/>
      <w:pPr>
        <w:ind w:left="375" w:hanging="375"/>
      </w:pPr>
      <w:rPr>
        <w:rFonts w:hint="default"/>
      </w:rPr>
    </w:lvl>
    <w:lvl w:ilvl="1">
      <w:start w:val="2"/>
      <w:numFmt w:val="decimal"/>
      <w:lvlText w:val="%1.%2"/>
      <w:lvlJc w:val="left"/>
      <w:pPr>
        <w:ind w:left="488" w:hanging="375"/>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9" w15:restartNumberingAfterBreak="0">
    <w:nsid w:val="1CF479DE"/>
    <w:multiLevelType w:val="hybridMultilevel"/>
    <w:tmpl w:val="5C8C0308"/>
    <w:lvl w:ilvl="0" w:tplc="0409000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1231A"/>
    <w:multiLevelType w:val="hybridMultilevel"/>
    <w:tmpl w:val="A40278FE"/>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1" w15:restartNumberingAfterBreak="0">
    <w:nsid w:val="23552C5D"/>
    <w:multiLevelType w:val="hybridMultilevel"/>
    <w:tmpl w:val="692E73F2"/>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2" w15:restartNumberingAfterBreak="0">
    <w:nsid w:val="24FC1D4D"/>
    <w:multiLevelType w:val="hybridMultilevel"/>
    <w:tmpl w:val="EC10A852"/>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6D6D20"/>
    <w:multiLevelType w:val="hybridMultilevel"/>
    <w:tmpl w:val="B4DE4594"/>
    <w:lvl w:ilvl="0" w:tplc="A8B0EC6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47565"/>
    <w:multiLevelType w:val="hybridMultilevel"/>
    <w:tmpl w:val="0F5A3D0C"/>
    <w:lvl w:ilvl="0" w:tplc="0409000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154878"/>
    <w:multiLevelType w:val="hybridMultilevel"/>
    <w:tmpl w:val="65E8DB3E"/>
    <w:lvl w:ilvl="0" w:tplc="1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D7C07"/>
    <w:multiLevelType w:val="hybridMultilevel"/>
    <w:tmpl w:val="C04EF5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0BD7E66"/>
    <w:multiLevelType w:val="hybridMultilevel"/>
    <w:tmpl w:val="4EF47976"/>
    <w:lvl w:ilvl="0" w:tplc="B248EFE2">
      <w:start w:val="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249657A"/>
    <w:multiLevelType w:val="hybridMultilevel"/>
    <w:tmpl w:val="9A24ED16"/>
    <w:lvl w:ilvl="0" w:tplc="0409000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66FC5"/>
    <w:multiLevelType w:val="hybridMultilevel"/>
    <w:tmpl w:val="6DFAB0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23717"/>
    <w:multiLevelType w:val="hybridMultilevel"/>
    <w:tmpl w:val="5D24A7A4"/>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1" w15:restartNumberingAfterBreak="0">
    <w:nsid w:val="3C0B2654"/>
    <w:multiLevelType w:val="hybridMultilevel"/>
    <w:tmpl w:val="362CB7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77A72"/>
    <w:multiLevelType w:val="hybridMultilevel"/>
    <w:tmpl w:val="5B44BAE6"/>
    <w:lvl w:ilvl="0" w:tplc="CB2AC54A">
      <w:start w:val="1"/>
      <w:numFmt w:val="bullet"/>
      <w:pStyle w:val="SSCbullet"/>
      <w:lvlText w:val=""/>
      <w:lvlJc w:val="left"/>
      <w:pPr>
        <w:tabs>
          <w:tab w:val="num" w:pos="567"/>
        </w:tabs>
        <w:ind w:left="567" w:hanging="567"/>
      </w:pPr>
      <w:rPr>
        <w:rFonts w:ascii="Symbol" w:hAnsi="Symbol" w:cs="Times New Roman"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033CF3"/>
    <w:multiLevelType w:val="hybridMultilevel"/>
    <w:tmpl w:val="0FE62E0E"/>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4" w15:restartNumberingAfterBreak="0">
    <w:nsid w:val="4295026E"/>
    <w:multiLevelType w:val="multilevel"/>
    <w:tmpl w:val="B9C67D92"/>
    <w:lvl w:ilvl="0">
      <w:start w:val="1"/>
      <w:numFmt w:val="decimal"/>
      <w:pStyle w:val="ListNumber"/>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pStyle w:val="ListNumber4"/>
      <w:lvlText w:val="%3"/>
      <w:lvlJc w:val="left"/>
      <w:pPr>
        <w:tabs>
          <w:tab w:val="num" w:pos="1134"/>
        </w:tabs>
        <w:ind w:left="1134"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D17409"/>
    <w:multiLevelType w:val="hybridMultilevel"/>
    <w:tmpl w:val="B02653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D338BB"/>
    <w:multiLevelType w:val="hybridMultilevel"/>
    <w:tmpl w:val="19A8C9B4"/>
    <w:lvl w:ilvl="0" w:tplc="1409000F">
      <w:start w:val="1"/>
      <w:numFmt w:val="decimal"/>
      <w:lvlText w:val="%1."/>
      <w:lvlJc w:val="left"/>
      <w:pPr>
        <w:ind w:left="890" w:hanging="360"/>
      </w:pPr>
    </w:lvl>
    <w:lvl w:ilvl="1" w:tplc="14090019" w:tentative="1">
      <w:start w:val="1"/>
      <w:numFmt w:val="lowerLetter"/>
      <w:lvlText w:val="%2."/>
      <w:lvlJc w:val="left"/>
      <w:pPr>
        <w:ind w:left="1610" w:hanging="360"/>
      </w:pPr>
    </w:lvl>
    <w:lvl w:ilvl="2" w:tplc="1409001B" w:tentative="1">
      <w:start w:val="1"/>
      <w:numFmt w:val="lowerRoman"/>
      <w:lvlText w:val="%3."/>
      <w:lvlJc w:val="right"/>
      <w:pPr>
        <w:ind w:left="2330" w:hanging="180"/>
      </w:pPr>
    </w:lvl>
    <w:lvl w:ilvl="3" w:tplc="1409000F" w:tentative="1">
      <w:start w:val="1"/>
      <w:numFmt w:val="decimal"/>
      <w:lvlText w:val="%4."/>
      <w:lvlJc w:val="left"/>
      <w:pPr>
        <w:ind w:left="3050" w:hanging="360"/>
      </w:pPr>
    </w:lvl>
    <w:lvl w:ilvl="4" w:tplc="14090019" w:tentative="1">
      <w:start w:val="1"/>
      <w:numFmt w:val="lowerLetter"/>
      <w:lvlText w:val="%5."/>
      <w:lvlJc w:val="left"/>
      <w:pPr>
        <w:ind w:left="3770" w:hanging="360"/>
      </w:pPr>
    </w:lvl>
    <w:lvl w:ilvl="5" w:tplc="1409001B" w:tentative="1">
      <w:start w:val="1"/>
      <w:numFmt w:val="lowerRoman"/>
      <w:lvlText w:val="%6."/>
      <w:lvlJc w:val="right"/>
      <w:pPr>
        <w:ind w:left="4490" w:hanging="180"/>
      </w:pPr>
    </w:lvl>
    <w:lvl w:ilvl="6" w:tplc="1409000F" w:tentative="1">
      <w:start w:val="1"/>
      <w:numFmt w:val="decimal"/>
      <w:lvlText w:val="%7."/>
      <w:lvlJc w:val="left"/>
      <w:pPr>
        <w:ind w:left="5210" w:hanging="360"/>
      </w:pPr>
    </w:lvl>
    <w:lvl w:ilvl="7" w:tplc="14090019" w:tentative="1">
      <w:start w:val="1"/>
      <w:numFmt w:val="lowerLetter"/>
      <w:lvlText w:val="%8."/>
      <w:lvlJc w:val="left"/>
      <w:pPr>
        <w:ind w:left="5930" w:hanging="360"/>
      </w:pPr>
    </w:lvl>
    <w:lvl w:ilvl="8" w:tplc="1409001B" w:tentative="1">
      <w:start w:val="1"/>
      <w:numFmt w:val="lowerRoman"/>
      <w:lvlText w:val="%9."/>
      <w:lvlJc w:val="right"/>
      <w:pPr>
        <w:ind w:left="6650" w:hanging="180"/>
      </w:pPr>
    </w:lvl>
  </w:abstractNum>
  <w:abstractNum w:abstractNumId="27" w15:restartNumberingAfterBreak="0">
    <w:nsid w:val="4A364733"/>
    <w:multiLevelType w:val="hybridMultilevel"/>
    <w:tmpl w:val="7C7655BC"/>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8" w15:restartNumberingAfterBreak="0">
    <w:nsid w:val="4EE73B81"/>
    <w:multiLevelType w:val="hybridMultilevel"/>
    <w:tmpl w:val="03448F4E"/>
    <w:lvl w:ilvl="0" w:tplc="F692E28C">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AD6FD4"/>
    <w:multiLevelType w:val="hybridMultilevel"/>
    <w:tmpl w:val="BC348B84"/>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30" w15:restartNumberingAfterBreak="0">
    <w:nsid w:val="50260711"/>
    <w:multiLevelType w:val="hybridMultilevel"/>
    <w:tmpl w:val="A9EEBD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0882DA8"/>
    <w:multiLevelType w:val="hybridMultilevel"/>
    <w:tmpl w:val="A3A69EC6"/>
    <w:lvl w:ilvl="0" w:tplc="1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240666"/>
    <w:multiLevelType w:val="hybridMultilevel"/>
    <w:tmpl w:val="548ACBB4"/>
    <w:lvl w:ilvl="0" w:tplc="0409000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BB1B04"/>
    <w:multiLevelType w:val="hybridMultilevel"/>
    <w:tmpl w:val="21948D52"/>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34" w15:restartNumberingAfterBreak="0">
    <w:nsid w:val="5C5564BB"/>
    <w:multiLevelType w:val="hybridMultilevel"/>
    <w:tmpl w:val="394C6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F5451D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8A11E0"/>
    <w:multiLevelType w:val="multilevel"/>
    <w:tmpl w:val="18F60E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FC68AA"/>
    <w:multiLevelType w:val="hybridMultilevel"/>
    <w:tmpl w:val="1B0E3D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C914819"/>
    <w:multiLevelType w:val="hybridMultilevel"/>
    <w:tmpl w:val="443AD830"/>
    <w:lvl w:ilvl="0" w:tplc="0409000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1D20A3"/>
    <w:multiLevelType w:val="hybridMultilevel"/>
    <w:tmpl w:val="72A24848"/>
    <w:lvl w:ilvl="0" w:tplc="0409000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0A124A"/>
    <w:multiLevelType w:val="multilevel"/>
    <w:tmpl w:val="ABDCBE0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DA3F16"/>
    <w:multiLevelType w:val="multilevel"/>
    <w:tmpl w:val="18F60E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B86149"/>
    <w:multiLevelType w:val="hybridMultilevel"/>
    <w:tmpl w:val="E496D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C54A30"/>
    <w:multiLevelType w:val="hybridMultilevel"/>
    <w:tmpl w:val="D060A1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32529"/>
    <w:multiLevelType w:val="hybridMultilevel"/>
    <w:tmpl w:val="913E79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744336"/>
    <w:multiLevelType w:val="hybridMultilevel"/>
    <w:tmpl w:val="91D88D38"/>
    <w:lvl w:ilvl="0" w:tplc="1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4B5DF4"/>
    <w:multiLevelType w:val="multilevel"/>
    <w:tmpl w:val="18F60E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3205AD"/>
    <w:multiLevelType w:val="hybridMultilevel"/>
    <w:tmpl w:val="790E6E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8966905">
    <w:abstractNumId w:val="2"/>
  </w:num>
  <w:num w:numId="2" w16cid:durableId="383338948">
    <w:abstractNumId w:val="13"/>
  </w:num>
  <w:num w:numId="3" w16cid:durableId="1069575497">
    <w:abstractNumId w:val="22"/>
  </w:num>
  <w:num w:numId="4" w16cid:durableId="307243540">
    <w:abstractNumId w:val="28"/>
  </w:num>
  <w:num w:numId="5" w16cid:durableId="1154025283">
    <w:abstractNumId w:val="3"/>
  </w:num>
  <w:num w:numId="6" w16cid:durableId="516387393">
    <w:abstractNumId w:val="15"/>
  </w:num>
  <w:num w:numId="7" w16cid:durableId="1446922396">
    <w:abstractNumId w:val="45"/>
  </w:num>
  <w:num w:numId="8" w16cid:durableId="90124178">
    <w:abstractNumId w:val="6"/>
  </w:num>
  <w:num w:numId="9" w16cid:durableId="2100101722">
    <w:abstractNumId w:val="25"/>
  </w:num>
  <w:num w:numId="10" w16cid:durableId="1091967156">
    <w:abstractNumId w:val="12"/>
  </w:num>
  <w:num w:numId="11" w16cid:durableId="1610967213">
    <w:abstractNumId w:val="37"/>
  </w:num>
  <w:num w:numId="12" w16cid:durableId="1789814981">
    <w:abstractNumId w:val="30"/>
  </w:num>
  <w:num w:numId="13" w16cid:durableId="966087308">
    <w:abstractNumId w:val="34"/>
  </w:num>
  <w:num w:numId="14" w16cid:durableId="69619529">
    <w:abstractNumId w:val="17"/>
  </w:num>
  <w:num w:numId="15" w16cid:durableId="1966691543">
    <w:abstractNumId w:val="9"/>
  </w:num>
  <w:num w:numId="16" w16cid:durableId="987127524">
    <w:abstractNumId w:val="38"/>
  </w:num>
  <w:num w:numId="17" w16cid:durableId="2107534639">
    <w:abstractNumId w:val="39"/>
  </w:num>
  <w:num w:numId="18" w16cid:durableId="1943222234">
    <w:abstractNumId w:val="18"/>
  </w:num>
  <w:num w:numId="19" w16cid:durableId="255796148">
    <w:abstractNumId w:val="32"/>
  </w:num>
  <w:num w:numId="20" w16cid:durableId="618950100">
    <w:abstractNumId w:val="14"/>
  </w:num>
  <w:num w:numId="21" w16cid:durableId="40373495">
    <w:abstractNumId w:val="1"/>
  </w:num>
  <w:num w:numId="22" w16cid:durableId="914097066">
    <w:abstractNumId w:val="0"/>
  </w:num>
  <w:num w:numId="23" w16cid:durableId="373043184">
    <w:abstractNumId w:val="24"/>
  </w:num>
  <w:num w:numId="24" w16cid:durableId="1624581670">
    <w:abstractNumId w:val="46"/>
  </w:num>
  <w:num w:numId="25" w16cid:durableId="1903517120">
    <w:abstractNumId w:val="16"/>
  </w:num>
  <w:num w:numId="26" w16cid:durableId="1273783406">
    <w:abstractNumId w:val="11"/>
  </w:num>
  <w:num w:numId="27" w16cid:durableId="868491633">
    <w:abstractNumId w:val="10"/>
  </w:num>
  <w:num w:numId="28" w16cid:durableId="1020358574">
    <w:abstractNumId w:val="20"/>
  </w:num>
  <w:num w:numId="29" w16cid:durableId="958610119">
    <w:abstractNumId w:val="23"/>
  </w:num>
  <w:num w:numId="30" w16cid:durableId="494151321">
    <w:abstractNumId w:val="26"/>
  </w:num>
  <w:num w:numId="31" w16cid:durableId="13726207">
    <w:abstractNumId w:val="27"/>
  </w:num>
  <w:num w:numId="32" w16cid:durableId="302003342">
    <w:abstractNumId w:val="33"/>
  </w:num>
  <w:num w:numId="33" w16cid:durableId="1062368656">
    <w:abstractNumId w:val="21"/>
  </w:num>
  <w:num w:numId="34" w16cid:durableId="1423719402">
    <w:abstractNumId w:val="42"/>
  </w:num>
  <w:num w:numId="35" w16cid:durableId="2013098909">
    <w:abstractNumId w:val="44"/>
  </w:num>
  <w:num w:numId="36" w16cid:durableId="180822611">
    <w:abstractNumId w:val="43"/>
  </w:num>
  <w:num w:numId="37" w16cid:durableId="2073582426">
    <w:abstractNumId w:val="19"/>
  </w:num>
  <w:num w:numId="38" w16cid:durableId="379747473">
    <w:abstractNumId w:val="47"/>
  </w:num>
  <w:num w:numId="39" w16cid:durableId="2097363129">
    <w:abstractNumId w:val="29"/>
  </w:num>
  <w:num w:numId="40" w16cid:durableId="1650131027">
    <w:abstractNumId w:val="4"/>
  </w:num>
  <w:num w:numId="41" w16cid:durableId="2075085654">
    <w:abstractNumId w:val="35"/>
  </w:num>
  <w:num w:numId="42" w16cid:durableId="538863191">
    <w:abstractNumId w:val="41"/>
  </w:num>
  <w:num w:numId="43" w16cid:durableId="788856861">
    <w:abstractNumId w:val="7"/>
  </w:num>
  <w:num w:numId="44" w16cid:durableId="1011686469">
    <w:abstractNumId w:val="31"/>
  </w:num>
  <w:num w:numId="45" w16cid:durableId="1576472442">
    <w:abstractNumId w:val="5"/>
  </w:num>
  <w:num w:numId="46" w16cid:durableId="2091148453">
    <w:abstractNumId w:val="36"/>
  </w:num>
  <w:num w:numId="47" w16cid:durableId="666251588">
    <w:abstractNumId w:val="40"/>
  </w:num>
  <w:num w:numId="48" w16cid:durableId="1478064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1C"/>
    <w:rsid w:val="00004245"/>
    <w:rsid w:val="000116AB"/>
    <w:rsid w:val="00011B00"/>
    <w:rsid w:val="00016A48"/>
    <w:rsid w:val="0007028B"/>
    <w:rsid w:val="000C316E"/>
    <w:rsid w:val="000D6C54"/>
    <w:rsid w:val="000E4405"/>
    <w:rsid w:val="00100EE4"/>
    <w:rsid w:val="00113A3A"/>
    <w:rsid w:val="0013285C"/>
    <w:rsid w:val="0014362F"/>
    <w:rsid w:val="001464F4"/>
    <w:rsid w:val="001511D6"/>
    <w:rsid w:val="00153EEE"/>
    <w:rsid w:val="001947A6"/>
    <w:rsid w:val="001A2E21"/>
    <w:rsid w:val="001E035C"/>
    <w:rsid w:val="001F075C"/>
    <w:rsid w:val="00210609"/>
    <w:rsid w:val="0023470A"/>
    <w:rsid w:val="00247633"/>
    <w:rsid w:val="002571F9"/>
    <w:rsid w:val="00265730"/>
    <w:rsid w:val="00271FF6"/>
    <w:rsid w:val="00280E21"/>
    <w:rsid w:val="002D50C9"/>
    <w:rsid w:val="002E1436"/>
    <w:rsid w:val="0034655F"/>
    <w:rsid w:val="003A3F2B"/>
    <w:rsid w:val="003A766E"/>
    <w:rsid w:val="003B02C5"/>
    <w:rsid w:val="003F4AB7"/>
    <w:rsid w:val="00424834"/>
    <w:rsid w:val="004408FE"/>
    <w:rsid w:val="00442FE4"/>
    <w:rsid w:val="004573A4"/>
    <w:rsid w:val="00477CC5"/>
    <w:rsid w:val="00487BA9"/>
    <w:rsid w:val="00492021"/>
    <w:rsid w:val="004A1042"/>
    <w:rsid w:val="004C17D2"/>
    <w:rsid w:val="004C45E5"/>
    <w:rsid w:val="004D0541"/>
    <w:rsid w:val="0053328E"/>
    <w:rsid w:val="00540F8C"/>
    <w:rsid w:val="00577804"/>
    <w:rsid w:val="00583683"/>
    <w:rsid w:val="005B1313"/>
    <w:rsid w:val="005B2035"/>
    <w:rsid w:val="0061020F"/>
    <w:rsid w:val="00617035"/>
    <w:rsid w:val="00625A1C"/>
    <w:rsid w:val="00627F4F"/>
    <w:rsid w:val="0064559D"/>
    <w:rsid w:val="00646FEA"/>
    <w:rsid w:val="0065146A"/>
    <w:rsid w:val="0066474A"/>
    <w:rsid w:val="00674C13"/>
    <w:rsid w:val="006764FB"/>
    <w:rsid w:val="00684858"/>
    <w:rsid w:val="00686F9D"/>
    <w:rsid w:val="006906D2"/>
    <w:rsid w:val="006D5DB1"/>
    <w:rsid w:val="007059C2"/>
    <w:rsid w:val="00717F04"/>
    <w:rsid w:val="00757307"/>
    <w:rsid w:val="00771DD1"/>
    <w:rsid w:val="00786358"/>
    <w:rsid w:val="00787682"/>
    <w:rsid w:val="007B1A92"/>
    <w:rsid w:val="007B2E22"/>
    <w:rsid w:val="007C154B"/>
    <w:rsid w:val="007D3ECF"/>
    <w:rsid w:val="007D5567"/>
    <w:rsid w:val="007E0D06"/>
    <w:rsid w:val="007F5B19"/>
    <w:rsid w:val="00807B4A"/>
    <w:rsid w:val="00814722"/>
    <w:rsid w:val="0082731F"/>
    <w:rsid w:val="008618FD"/>
    <w:rsid w:val="008660BC"/>
    <w:rsid w:val="008B07CA"/>
    <w:rsid w:val="008E7C1C"/>
    <w:rsid w:val="00921132"/>
    <w:rsid w:val="00936587"/>
    <w:rsid w:val="0098632E"/>
    <w:rsid w:val="00997EB5"/>
    <w:rsid w:val="009A3FA7"/>
    <w:rsid w:val="009D0F0A"/>
    <w:rsid w:val="00A126B8"/>
    <w:rsid w:val="00A15520"/>
    <w:rsid w:val="00A60638"/>
    <w:rsid w:val="00A84120"/>
    <w:rsid w:val="00A92C31"/>
    <w:rsid w:val="00AA59B4"/>
    <w:rsid w:val="00AB613F"/>
    <w:rsid w:val="00AF702A"/>
    <w:rsid w:val="00B10504"/>
    <w:rsid w:val="00B26081"/>
    <w:rsid w:val="00B31E48"/>
    <w:rsid w:val="00B52AFA"/>
    <w:rsid w:val="00B70AE0"/>
    <w:rsid w:val="00B93975"/>
    <w:rsid w:val="00B97549"/>
    <w:rsid w:val="00BC50F8"/>
    <w:rsid w:val="00BD6106"/>
    <w:rsid w:val="00BD7D17"/>
    <w:rsid w:val="00BF5E97"/>
    <w:rsid w:val="00C00D66"/>
    <w:rsid w:val="00C17E09"/>
    <w:rsid w:val="00C33B16"/>
    <w:rsid w:val="00C35C37"/>
    <w:rsid w:val="00C658AD"/>
    <w:rsid w:val="00C95F76"/>
    <w:rsid w:val="00CA7413"/>
    <w:rsid w:val="00CB404E"/>
    <w:rsid w:val="00CC5D1B"/>
    <w:rsid w:val="00CE14FE"/>
    <w:rsid w:val="00CF0159"/>
    <w:rsid w:val="00D056A4"/>
    <w:rsid w:val="00D2563A"/>
    <w:rsid w:val="00D420BD"/>
    <w:rsid w:val="00D717E6"/>
    <w:rsid w:val="00D72FF6"/>
    <w:rsid w:val="00D76FB1"/>
    <w:rsid w:val="00D87784"/>
    <w:rsid w:val="00DA1A56"/>
    <w:rsid w:val="00DB507E"/>
    <w:rsid w:val="00DD16AE"/>
    <w:rsid w:val="00DE5B06"/>
    <w:rsid w:val="00DF7A3A"/>
    <w:rsid w:val="00E23916"/>
    <w:rsid w:val="00E26D58"/>
    <w:rsid w:val="00E41E52"/>
    <w:rsid w:val="00E66F74"/>
    <w:rsid w:val="00E806CC"/>
    <w:rsid w:val="00E85922"/>
    <w:rsid w:val="00E92485"/>
    <w:rsid w:val="00E94C23"/>
    <w:rsid w:val="00EA301C"/>
    <w:rsid w:val="00EB0D84"/>
    <w:rsid w:val="00EC2408"/>
    <w:rsid w:val="00EE0D6B"/>
    <w:rsid w:val="00F06CD0"/>
    <w:rsid w:val="00F10A64"/>
    <w:rsid w:val="00F27E37"/>
    <w:rsid w:val="00F81DAC"/>
    <w:rsid w:val="00F85A9A"/>
    <w:rsid w:val="00F92FC0"/>
    <w:rsid w:val="00F935E1"/>
    <w:rsid w:val="00FA6FB0"/>
    <w:rsid w:val="00FE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978B2A"/>
  <w15:docId w15:val="{60308A30-3DB2-4B84-BA88-35E6BC09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3F"/>
    <w:pPr>
      <w:spacing w:after="0" w:line="240" w:lineRule="auto"/>
      <w:ind w:left="170" w:right="170"/>
    </w:pPr>
    <w:rPr>
      <w:rFonts w:ascii="Arial" w:hAnsi="Arial"/>
      <w:lang w:val="en-AU"/>
    </w:rPr>
  </w:style>
  <w:style w:type="paragraph" w:styleId="Heading1">
    <w:name w:val="heading 1"/>
    <w:basedOn w:val="Normal"/>
    <w:next w:val="Normal"/>
    <w:link w:val="Heading1Char"/>
    <w:uiPriority w:val="1"/>
    <w:qFormat/>
    <w:rsid w:val="00EE0D6B"/>
    <w:pPr>
      <w:keepNext/>
      <w:keepLines/>
      <w:spacing w:before="480" w:after="240"/>
      <w:ind w:left="0" w:right="0"/>
      <w:outlineLvl w:val="0"/>
    </w:pPr>
    <w:rPr>
      <w:rFonts w:eastAsiaTheme="majorEastAsia" w:cstheme="majorBidi"/>
      <w:b/>
      <w:color w:val="004150"/>
      <w:sz w:val="28"/>
      <w:szCs w:val="28"/>
    </w:rPr>
  </w:style>
  <w:style w:type="paragraph" w:styleId="Heading2">
    <w:name w:val="heading 2"/>
    <w:basedOn w:val="Normal"/>
    <w:next w:val="Normal"/>
    <w:link w:val="Heading2Char"/>
    <w:uiPriority w:val="1"/>
    <w:qFormat/>
    <w:rsid w:val="00EE0D6B"/>
    <w:pPr>
      <w:keepNext/>
      <w:keepLines/>
      <w:spacing w:before="480" w:after="240"/>
      <w:ind w:left="113" w:right="0"/>
      <w:outlineLvl w:val="1"/>
    </w:pPr>
    <w:rPr>
      <w:rFonts w:eastAsiaTheme="majorEastAsia" w:cstheme="majorBidi"/>
      <w:b/>
      <w:color w:val="004150"/>
      <w:sz w:val="24"/>
      <w:szCs w:val="24"/>
    </w:rPr>
  </w:style>
  <w:style w:type="paragraph" w:styleId="Heading3">
    <w:name w:val="heading 3"/>
    <w:basedOn w:val="Normal"/>
    <w:next w:val="Normal"/>
    <w:link w:val="Heading3Char"/>
    <w:uiPriority w:val="1"/>
    <w:qFormat/>
    <w:rsid w:val="00EE0D6B"/>
    <w:pPr>
      <w:keepNext/>
      <w:keepLines/>
      <w:spacing w:before="120" w:after="120"/>
      <w:ind w:left="113" w:right="113"/>
      <w:outlineLvl w:val="2"/>
    </w:pPr>
    <w:rPr>
      <w:rFonts w:eastAsiaTheme="majorEastAsia" w:cstheme="majorBidi"/>
      <w:color w:val="E15F55"/>
    </w:rPr>
  </w:style>
  <w:style w:type="paragraph" w:styleId="Heading4">
    <w:name w:val="heading 4"/>
    <w:basedOn w:val="Normal"/>
    <w:next w:val="Normal"/>
    <w:link w:val="Heading4Char"/>
    <w:uiPriority w:val="9"/>
    <w:semiHidden/>
    <w:unhideWhenUsed/>
    <w:pPr>
      <w:keepNext/>
      <w:keepLines/>
      <w:spacing w:before="120"/>
      <w:outlineLvl w:val="3"/>
    </w:pPr>
    <w:rPr>
      <w:rFonts w:asciiTheme="majorHAnsi" w:eastAsiaTheme="majorEastAsia" w:hAnsiTheme="majorHAnsi" w:cstheme="majorBidi"/>
      <w:caps/>
      <w:sz w:val="24"/>
      <w:szCs w:val="24"/>
    </w:rPr>
  </w:style>
  <w:style w:type="paragraph" w:styleId="Heading5">
    <w:name w:val="heading 5"/>
    <w:basedOn w:val="Normal"/>
    <w:next w:val="Normal"/>
    <w:link w:val="Heading5Char"/>
    <w:uiPriority w:val="9"/>
    <w:semiHidden/>
    <w:unhideWhenUsed/>
    <w:qFormat/>
    <w:pPr>
      <w:keepNext/>
      <w:keepLines/>
      <w:spacing w:before="120"/>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0D6B"/>
    <w:rPr>
      <w:rFonts w:ascii="Arial" w:eastAsiaTheme="majorEastAsia" w:hAnsi="Arial" w:cstheme="majorBidi"/>
      <w:b/>
      <w:color w:val="004150"/>
      <w:sz w:val="28"/>
      <w:szCs w:val="28"/>
      <w:lang w:val="en-AU"/>
    </w:rPr>
  </w:style>
  <w:style w:type="character" w:customStyle="1" w:styleId="Heading2Char">
    <w:name w:val="Heading 2 Char"/>
    <w:basedOn w:val="DefaultParagraphFont"/>
    <w:link w:val="Heading2"/>
    <w:uiPriority w:val="1"/>
    <w:rsid w:val="00EE0D6B"/>
    <w:rPr>
      <w:rFonts w:ascii="Arial" w:eastAsiaTheme="majorEastAsia" w:hAnsi="Arial" w:cstheme="majorBidi"/>
      <w:b/>
      <w:color w:val="004150"/>
      <w:sz w:val="24"/>
      <w:szCs w:val="24"/>
      <w:lang w:val="en-AU"/>
    </w:rPr>
  </w:style>
  <w:style w:type="character" w:customStyle="1" w:styleId="Heading3Char">
    <w:name w:val="Heading 3 Char"/>
    <w:basedOn w:val="DefaultParagraphFont"/>
    <w:link w:val="Heading3"/>
    <w:uiPriority w:val="1"/>
    <w:rsid w:val="00EE0D6B"/>
    <w:rPr>
      <w:rFonts w:ascii="Arial" w:eastAsiaTheme="majorEastAsia" w:hAnsi="Arial" w:cstheme="majorBidi"/>
      <w:color w:val="E15F55"/>
      <w:lang w:val="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ap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next w:val="Normal"/>
    <w:link w:val="TitleChar"/>
    <w:uiPriority w:val="1"/>
    <w:qFormat/>
    <w:rsid w:val="00EE0D6B"/>
    <w:pPr>
      <w:jc w:val="right"/>
    </w:pPr>
    <w:rPr>
      <w:rFonts w:eastAsiaTheme="majorEastAsia" w:cstheme="majorBidi"/>
      <w:b/>
      <w:color w:val="004150"/>
      <w:sz w:val="56"/>
      <w:szCs w:val="52"/>
    </w:rPr>
  </w:style>
  <w:style w:type="character" w:customStyle="1" w:styleId="TitleChar">
    <w:name w:val="Title Char"/>
    <w:basedOn w:val="DefaultParagraphFont"/>
    <w:link w:val="Title"/>
    <w:uiPriority w:val="1"/>
    <w:rsid w:val="00EE0D6B"/>
    <w:rPr>
      <w:rFonts w:ascii="Arial" w:eastAsiaTheme="majorEastAsia" w:hAnsi="Arial" w:cstheme="majorBidi"/>
      <w:b/>
      <w:color w:val="004150"/>
      <w:sz w:val="56"/>
      <w:szCs w:val="52"/>
      <w:lang w:val="en-AU"/>
    </w:rPr>
  </w:style>
  <w:style w:type="paragraph" w:styleId="Subtitle">
    <w:name w:val="Subtitle"/>
    <w:aliases w:val="Subtitle 1"/>
    <w:basedOn w:val="Normal"/>
    <w:next w:val="Normal"/>
    <w:link w:val="SubtitleChar"/>
    <w:uiPriority w:val="1"/>
    <w:qFormat/>
    <w:rsid w:val="00016A48"/>
    <w:pPr>
      <w:jc w:val="right"/>
    </w:pPr>
    <w:rPr>
      <w:rFonts w:ascii="Montserrat" w:eastAsiaTheme="majorEastAsia" w:hAnsi="Montserrat" w:cstheme="majorBidi"/>
      <w:b/>
      <w:color w:val="004150"/>
      <w:sz w:val="28"/>
      <w:szCs w:val="28"/>
    </w:rPr>
  </w:style>
  <w:style w:type="character" w:customStyle="1" w:styleId="SubtitleChar">
    <w:name w:val="Subtitle Char"/>
    <w:aliases w:val="Subtitle 1 Char"/>
    <w:basedOn w:val="DefaultParagraphFont"/>
    <w:link w:val="Subtitle"/>
    <w:uiPriority w:val="1"/>
    <w:rsid w:val="00016A48"/>
    <w:rPr>
      <w:rFonts w:ascii="Montserrat" w:eastAsiaTheme="majorEastAsia" w:hAnsi="Montserrat" w:cstheme="majorBidi"/>
      <w:b/>
      <w:color w:val="004150"/>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ListTable7Colorful-Accent11">
    <w:name w:val="List Table 7 Colorful - Accent 1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1Light-Accent21">
    <w:name w:val="List Table 1 Light - Accent 2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99"/>
    <w:semiHidden/>
    <w:rPr>
      <w:color w:val="80808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PlainTable41">
    <w:name w:val="Plain Table 41"/>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Header">
    <w:name w:val="header"/>
    <w:basedOn w:val="Normal"/>
    <w:link w:val="HeaderChar"/>
    <w:unhideWhenUsed/>
    <w:pPr>
      <w:jc w:val="right"/>
    </w:pPr>
  </w:style>
  <w:style w:type="character" w:customStyle="1" w:styleId="HeaderChar">
    <w:name w:val="Header Char"/>
    <w:basedOn w:val="DefaultParagraphFont"/>
    <w:link w:val="Header"/>
    <w:uiPriority w:val="2"/>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customStyle="1" w:styleId="GridTable1Light-Accent11">
    <w:name w:val="Grid Table 1 Light - Accent 1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uiPriority w:val="1"/>
    <w:qFormat/>
    <w:pPr>
      <w:spacing w:after="1440"/>
      <w:jc w:val="right"/>
    </w:pPr>
    <w:rPr>
      <w:noProof/>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jc w:val="right"/>
    </w:pPr>
    <w:rPr>
      <w:caps/>
    </w:rPr>
  </w:style>
  <w:style w:type="table" w:customStyle="1" w:styleId="GridTable3-Accent31">
    <w:name w:val="Grid Table 3 - Accent 31"/>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1"/>
    <w:qFormat/>
    <w:rPr>
      <w:b/>
      <w:bCs/>
    </w:rPr>
  </w:style>
  <w:style w:type="paragraph" w:customStyle="1" w:styleId="Tabletext">
    <w:name w:val="Table text"/>
    <w:basedOn w:val="Normal"/>
    <w:uiPriority w:val="1"/>
    <w:qFormat/>
    <w:pPr>
      <w:spacing w:before="120"/>
    </w:pPr>
  </w:style>
  <w:style w:type="table" w:customStyle="1" w:styleId="ListTable6Colorful-Accent21">
    <w:name w:val="List Table 6 Colorful - Accent 21"/>
    <w:basedOn w:val="TableNormal"/>
    <w:uiPriority w:val="51"/>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GridTable1Light-Accent21">
    <w:name w:val="Grid Table 1 Light - Accent 21"/>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paragraph" w:styleId="ListBullet">
    <w:name w:val="List Bullet"/>
    <w:basedOn w:val="Normal"/>
    <w:uiPriority w:val="1"/>
    <w:unhideWhenUsed/>
    <w:pPr>
      <w:numPr>
        <w:numId w:val="2"/>
      </w:numPr>
    </w:pPr>
  </w:style>
  <w:style w:type="paragraph" w:customStyle="1" w:styleId="SubtitleLeft">
    <w:name w:val="Subtitle Left"/>
    <w:basedOn w:val="Subtitle"/>
    <w:link w:val="SubtitleLeftChar"/>
    <w:qFormat/>
    <w:rsid w:val="007B2E22"/>
    <w:pPr>
      <w:jc w:val="left"/>
    </w:pPr>
  </w:style>
  <w:style w:type="paragraph" w:styleId="TOC1">
    <w:name w:val="toc 1"/>
    <w:basedOn w:val="Normal"/>
    <w:next w:val="Normal"/>
    <w:autoRedefine/>
    <w:uiPriority w:val="39"/>
    <w:unhideWhenUsed/>
    <w:rsid w:val="007B2E22"/>
    <w:pPr>
      <w:spacing w:after="100"/>
      <w:ind w:left="0"/>
    </w:pPr>
  </w:style>
  <w:style w:type="character" w:customStyle="1" w:styleId="SubtitleLeftChar">
    <w:name w:val="Subtitle Left Char"/>
    <w:basedOn w:val="SubtitleChar"/>
    <w:link w:val="SubtitleLeft"/>
    <w:rsid w:val="007B2E22"/>
    <w:rPr>
      <w:rFonts w:ascii="Montserrat" w:eastAsiaTheme="majorEastAsia" w:hAnsi="Montserrat" w:cstheme="majorBidi"/>
      <w:b/>
      <w:color w:val="004150"/>
      <w:sz w:val="28"/>
      <w:szCs w:val="28"/>
    </w:rPr>
  </w:style>
  <w:style w:type="paragraph" w:styleId="TOC2">
    <w:name w:val="toc 2"/>
    <w:basedOn w:val="Normal"/>
    <w:next w:val="Normal"/>
    <w:autoRedefine/>
    <w:uiPriority w:val="39"/>
    <w:unhideWhenUsed/>
    <w:rsid w:val="007B2E22"/>
    <w:pPr>
      <w:spacing w:after="100"/>
      <w:ind w:left="220"/>
    </w:pPr>
  </w:style>
  <w:style w:type="paragraph" w:styleId="TOC3">
    <w:name w:val="toc 3"/>
    <w:basedOn w:val="Normal"/>
    <w:next w:val="Normal"/>
    <w:autoRedefine/>
    <w:uiPriority w:val="39"/>
    <w:unhideWhenUsed/>
    <w:rsid w:val="007B2E22"/>
    <w:pPr>
      <w:spacing w:after="100"/>
      <w:ind w:left="440"/>
    </w:pPr>
  </w:style>
  <w:style w:type="character" w:styleId="Hyperlink">
    <w:name w:val="Hyperlink"/>
    <w:basedOn w:val="DefaultParagraphFont"/>
    <w:uiPriority w:val="99"/>
    <w:unhideWhenUsed/>
    <w:rsid w:val="007B2E22"/>
    <w:rPr>
      <w:color w:val="F7B615" w:themeColor="hyperlink"/>
      <w:u w:val="single"/>
    </w:rPr>
  </w:style>
  <w:style w:type="paragraph" w:customStyle="1" w:styleId="Subtitle2">
    <w:name w:val="Subtitle 2"/>
    <w:basedOn w:val="Subtitle"/>
    <w:link w:val="Subtitle2Char"/>
    <w:qFormat/>
    <w:rsid w:val="00016A48"/>
    <w:rPr>
      <w:b w:val="0"/>
      <w:sz w:val="24"/>
    </w:rPr>
  </w:style>
  <w:style w:type="paragraph" w:customStyle="1" w:styleId="SSCbullet">
    <w:name w:val="SSC bullet"/>
    <w:rsid w:val="00D420BD"/>
    <w:pPr>
      <w:numPr>
        <w:numId w:val="3"/>
      </w:numPr>
      <w:spacing w:after="120" w:line="240" w:lineRule="atLeast"/>
      <w:jc w:val="both"/>
    </w:pPr>
    <w:rPr>
      <w:rFonts w:ascii="Calibri" w:eastAsia="Times New Roman" w:hAnsi="Calibri" w:cs="Times New Roman"/>
      <w:kern w:val="0"/>
      <w:sz w:val="24"/>
      <w:lang w:val="en-NZ" w:eastAsia="en-US"/>
      <w14:ligatures w14:val="none"/>
    </w:rPr>
  </w:style>
  <w:style w:type="character" w:customStyle="1" w:styleId="Subtitle2Char">
    <w:name w:val="Subtitle 2 Char"/>
    <w:basedOn w:val="SubtitleChar"/>
    <w:link w:val="Subtitle2"/>
    <w:rsid w:val="00016A48"/>
    <w:rPr>
      <w:rFonts w:ascii="Montserrat" w:eastAsiaTheme="majorEastAsia" w:hAnsi="Montserrat" w:cstheme="majorBidi"/>
      <w:b w:val="0"/>
      <w:color w:val="004150"/>
      <w:sz w:val="24"/>
      <w:szCs w:val="28"/>
    </w:rPr>
  </w:style>
  <w:style w:type="paragraph" w:customStyle="1" w:styleId="statement">
    <w:name w:val="statement"/>
    <w:basedOn w:val="Normal"/>
    <w:rsid w:val="00D420BD"/>
    <w:pPr>
      <w:tabs>
        <w:tab w:val="left" w:pos="2600"/>
      </w:tabs>
      <w:spacing w:before="100" w:after="20" w:line="300" w:lineRule="atLeast"/>
      <w:ind w:left="0" w:right="0"/>
    </w:pPr>
    <w:rPr>
      <w:rFonts w:eastAsia="Times New Roman" w:cs="Times New Roman"/>
      <w:kern w:val="0"/>
      <w:szCs w:val="20"/>
      <w:lang w:val="en-GB" w:eastAsia="en-NZ"/>
      <w14:ligatures w14:val="none"/>
    </w:rPr>
  </w:style>
  <w:style w:type="paragraph" w:styleId="CommentText">
    <w:name w:val="annotation text"/>
    <w:basedOn w:val="Normal"/>
    <w:link w:val="CommentTextChar"/>
    <w:semiHidden/>
    <w:rsid w:val="00D420BD"/>
    <w:pPr>
      <w:ind w:left="0" w:right="0"/>
    </w:pPr>
    <w:rPr>
      <w:rFonts w:eastAsia="Times New Roman" w:cs="Times New Roman"/>
      <w:kern w:val="0"/>
      <w:sz w:val="20"/>
      <w:szCs w:val="20"/>
      <w:lang w:val="en-NZ" w:eastAsia="en-GB"/>
      <w14:ligatures w14:val="none"/>
    </w:rPr>
  </w:style>
  <w:style w:type="character" w:customStyle="1" w:styleId="CommentTextChar">
    <w:name w:val="Comment Text Char"/>
    <w:basedOn w:val="DefaultParagraphFont"/>
    <w:link w:val="CommentText"/>
    <w:semiHidden/>
    <w:rsid w:val="00D420BD"/>
    <w:rPr>
      <w:rFonts w:ascii="Arial" w:eastAsia="Times New Roman" w:hAnsi="Arial" w:cs="Times New Roman"/>
      <w:kern w:val="0"/>
      <w:sz w:val="20"/>
      <w:szCs w:val="20"/>
      <w:lang w:val="en-NZ" w:eastAsia="en-GB"/>
      <w14:ligatures w14:val="none"/>
    </w:rPr>
  </w:style>
  <w:style w:type="paragraph" w:customStyle="1" w:styleId="BodyTextHead6pt">
    <w:name w:val="BodyTextHead6pt"/>
    <w:basedOn w:val="BodyText"/>
    <w:rsid w:val="00D420BD"/>
    <w:pPr>
      <w:ind w:left="0" w:right="0"/>
    </w:pPr>
    <w:rPr>
      <w:rFonts w:eastAsia="Times New Roman" w:cs="Times New Roman"/>
      <w:b/>
      <w:snapToGrid w:val="0"/>
      <w:kern w:val="0"/>
      <w:sz w:val="18"/>
      <w:szCs w:val="20"/>
      <w:lang w:val="en-NZ" w:eastAsia="en-NZ"/>
      <w14:ligatures w14:val="none"/>
    </w:rPr>
  </w:style>
  <w:style w:type="paragraph" w:styleId="ListParagraph">
    <w:name w:val="List Paragraph"/>
    <w:basedOn w:val="Normal"/>
    <w:uiPriority w:val="34"/>
    <w:qFormat/>
    <w:rsid w:val="00D420BD"/>
    <w:pPr>
      <w:ind w:left="720" w:right="0"/>
      <w:contextualSpacing/>
    </w:pPr>
    <w:rPr>
      <w:rFonts w:eastAsia="Times New Roman" w:cs="Times New Roman"/>
      <w:kern w:val="0"/>
      <w:lang w:val="en-NZ" w:eastAsia="en-NZ"/>
      <w14:ligatures w14:val="none"/>
    </w:rPr>
  </w:style>
  <w:style w:type="character" w:styleId="SubtleReference">
    <w:name w:val="Subtle Reference"/>
    <w:uiPriority w:val="31"/>
    <w:qFormat/>
    <w:rsid w:val="00D420BD"/>
    <w:rPr>
      <w:rFonts w:ascii="Montserrat" w:hAnsi="Montserrat"/>
      <w:caps w:val="0"/>
      <w:smallCaps w:val="0"/>
      <w:color w:val="E15F55"/>
      <w:sz w:val="22"/>
      <w:u w:val="single"/>
      <w:bdr w:val="none" w:sz="0" w:space="0" w:color="auto"/>
    </w:rPr>
  </w:style>
  <w:style w:type="paragraph" w:styleId="BodyText">
    <w:name w:val="Body Text"/>
    <w:basedOn w:val="Normal"/>
    <w:link w:val="BodyTextChar"/>
    <w:uiPriority w:val="99"/>
    <w:semiHidden/>
    <w:unhideWhenUsed/>
    <w:rsid w:val="00D420BD"/>
    <w:pPr>
      <w:spacing w:after="120"/>
    </w:pPr>
  </w:style>
  <w:style w:type="character" w:customStyle="1" w:styleId="BodyTextChar">
    <w:name w:val="Body Text Char"/>
    <w:basedOn w:val="DefaultParagraphFont"/>
    <w:link w:val="BodyText"/>
    <w:uiPriority w:val="99"/>
    <w:semiHidden/>
    <w:rsid w:val="00D420BD"/>
    <w:rPr>
      <w:rFonts w:ascii="Arial" w:hAnsi="Arial"/>
    </w:rPr>
  </w:style>
  <w:style w:type="table" w:styleId="LightList-Accent5">
    <w:name w:val="Light List Accent 5"/>
    <w:basedOn w:val="TableNormal"/>
    <w:uiPriority w:val="61"/>
    <w:rsid w:val="0013285C"/>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paragraph" w:styleId="ListNumber3">
    <w:name w:val="List Number 3"/>
    <w:basedOn w:val="ListNumber"/>
    <w:rsid w:val="004D0541"/>
    <w:pPr>
      <w:numPr>
        <w:numId w:val="0"/>
      </w:numPr>
      <w:tabs>
        <w:tab w:val="left" w:pos="567"/>
        <w:tab w:val="num" w:pos="2160"/>
      </w:tabs>
      <w:ind w:left="2160" w:right="0" w:hanging="360"/>
      <w:contextualSpacing w:val="0"/>
      <w:jc w:val="both"/>
    </w:pPr>
    <w:rPr>
      <w:rFonts w:ascii="Palatino" w:eastAsia="Times New Roman" w:hAnsi="Palatino" w:cs="Times New Roman"/>
      <w:kern w:val="0"/>
      <w:szCs w:val="20"/>
      <w:lang w:val="en-GB" w:eastAsia="en-US"/>
      <w14:ligatures w14:val="none"/>
    </w:rPr>
  </w:style>
  <w:style w:type="paragraph" w:styleId="ListNumber4">
    <w:name w:val="List Number 4"/>
    <w:basedOn w:val="ListNumber3"/>
    <w:rsid w:val="004D0541"/>
    <w:pPr>
      <w:numPr>
        <w:ilvl w:val="2"/>
        <w:numId w:val="23"/>
      </w:numPr>
      <w:tabs>
        <w:tab w:val="clear" w:pos="567"/>
        <w:tab w:val="clear" w:pos="1134"/>
        <w:tab w:val="num" w:pos="1247"/>
      </w:tabs>
      <w:ind w:left="1247"/>
    </w:pPr>
  </w:style>
  <w:style w:type="paragraph" w:styleId="ListNumber">
    <w:name w:val="List Number"/>
    <w:basedOn w:val="Normal"/>
    <w:uiPriority w:val="99"/>
    <w:semiHidden/>
    <w:unhideWhenUsed/>
    <w:rsid w:val="004D0541"/>
    <w:pPr>
      <w:numPr>
        <w:numId w:val="23"/>
      </w:numPr>
      <w:contextualSpacing/>
    </w:pPr>
  </w:style>
  <w:style w:type="table" w:styleId="LightList-Accent1">
    <w:name w:val="Light List Accent 1"/>
    <w:basedOn w:val="TableNormal"/>
    <w:uiPriority w:val="61"/>
    <w:rsid w:val="00D056A4"/>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paragraph" w:styleId="ListBullet2">
    <w:name w:val="List Bullet 2"/>
    <w:basedOn w:val="Normal"/>
    <w:uiPriority w:val="99"/>
    <w:semiHidden/>
    <w:unhideWhenUsed/>
    <w:rsid w:val="00265730"/>
    <w:pPr>
      <w:numPr>
        <w:numId w:val="21"/>
      </w:numPr>
      <w:contextualSpacing/>
    </w:pPr>
  </w:style>
  <w:style w:type="paragraph" w:styleId="BodyText3">
    <w:name w:val="Body Text 3"/>
    <w:basedOn w:val="Normal"/>
    <w:link w:val="BodyText3Char"/>
    <w:uiPriority w:val="99"/>
    <w:semiHidden/>
    <w:unhideWhenUsed/>
    <w:rsid w:val="00265730"/>
    <w:pPr>
      <w:spacing w:after="120"/>
    </w:pPr>
    <w:rPr>
      <w:sz w:val="16"/>
      <w:szCs w:val="16"/>
    </w:rPr>
  </w:style>
  <w:style w:type="character" w:customStyle="1" w:styleId="BodyText3Char">
    <w:name w:val="Body Text 3 Char"/>
    <w:basedOn w:val="DefaultParagraphFont"/>
    <w:link w:val="BodyText3"/>
    <w:uiPriority w:val="99"/>
    <w:semiHidden/>
    <w:rsid w:val="00265730"/>
    <w:rPr>
      <w:rFonts w:ascii="Arial" w:hAnsi="Arial"/>
      <w:sz w:val="16"/>
      <w:szCs w:val="16"/>
      <w:lang w:val="en-AU"/>
    </w:rPr>
  </w:style>
  <w:style w:type="paragraph" w:styleId="PlainText">
    <w:name w:val="Plain Text"/>
    <w:basedOn w:val="Normal"/>
    <w:link w:val="PlainTextChar"/>
    <w:uiPriority w:val="99"/>
    <w:semiHidden/>
    <w:unhideWhenUsed/>
    <w:rsid w:val="003B02C5"/>
    <w:pPr>
      <w:ind w:left="0" w:right="0"/>
    </w:pPr>
    <w:rPr>
      <w:rFonts w:ascii="Calibri" w:eastAsiaTheme="minorHAnsi" w:hAnsi="Calibri"/>
      <w:kern w:val="0"/>
      <w:szCs w:val="21"/>
      <w:lang w:val="en-NZ" w:eastAsia="en-US"/>
      <w14:ligatures w14:val="none"/>
    </w:rPr>
  </w:style>
  <w:style w:type="character" w:customStyle="1" w:styleId="PlainTextChar">
    <w:name w:val="Plain Text Char"/>
    <w:basedOn w:val="DefaultParagraphFont"/>
    <w:link w:val="PlainText"/>
    <w:uiPriority w:val="99"/>
    <w:semiHidden/>
    <w:rsid w:val="003B02C5"/>
    <w:rPr>
      <w:rFonts w:ascii="Calibri" w:eastAsiaTheme="minorHAnsi" w:hAnsi="Calibri"/>
      <w:kern w:val="0"/>
      <w:szCs w:val="21"/>
      <w:lang w:val="en-NZ" w:eastAsia="en-US"/>
      <w14:ligatures w14:val="none"/>
    </w:rPr>
  </w:style>
  <w:style w:type="paragraph" w:styleId="FootnoteText">
    <w:name w:val="footnote text"/>
    <w:basedOn w:val="Normal"/>
    <w:link w:val="FootnoteTextChar"/>
    <w:uiPriority w:val="99"/>
    <w:semiHidden/>
    <w:unhideWhenUsed/>
    <w:rsid w:val="007059C2"/>
    <w:rPr>
      <w:sz w:val="20"/>
      <w:szCs w:val="20"/>
    </w:rPr>
  </w:style>
  <w:style w:type="character" w:customStyle="1" w:styleId="FootnoteTextChar">
    <w:name w:val="Footnote Text Char"/>
    <w:basedOn w:val="DefaultParagraphFont"/>
    <w:link w:val="FootnoteText"/>
    <w:uiPriority w:val="99"/>
    <w:semiHidden/>
    <w:rsid w:val="007059C2"/>
    <w:rPr>
      <w:rFonts w:ascii="Arial" w:hAnsi="Arial"/>
      <w:sz w:val="20"/>
      <w:szCs w:val="20"/>
      <w:lang w:val="en-AU"/>
    </w:rPr>
  </w:style>
  <w:style w:type="character" w:styleId="FootnoteReference">
    <w:name w:val="footnote reference"/>
    <w:basedOn w:val="DefaultParagraphFont"/>
    <w:uiPriority w:val="99"/>
    <w:semiHidden/>
    <w:unhideWhenUsed/>
    <w:rsid w:val="007059C2"/>
    <w:rPr>
      <w:vertAlign w:val="superscript"/>
    </w:rPr>
  </w:style>
  <w:style w:type="paragraph" w:styleId="BalloonText">
    <w:name w:val="Balloon Text"/>
    <w:basedOn w:val="Normal"/>
    <w:link w:val="BalloonTextChar"/>
    <w:uiPriority w:val="99"/>
    <w:semiHidden/>
    <w:unhideWhenUsed/>
    <w:rsid w:val="007059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9C2"/>
    <w:rPr>
      <w:rFonts w:ascii="Segoe UI" w:hAnsi="Segoe UI" w:cs="Segoe UI"/>
      <w:sz w:val="18"/>
      <w:szCs w:val="18"/>
      <w:lang w:val="en-AU"/>
    </w:rPr>
  </w:style>
  <w:style w:type="character" w:styleId="UnresolvedMention">
    <w:name w:val="Unresolved Mention"/>
    <w:basedOn w:val="DefaultParagraphFont"/>
    <w:uiPriority w:val="99"/>
    <w:semiHidden/>
    <w:unhideWhenUsed/>
    <w:rsid w:val="007059C2"/>
    <w:rPr>
      <w:color w:val="605E5C"/>
      <w:shd w:val="clear" w:color="auto" w:fill="E1DFDD"/>
    </w:rPr>
  </w:style>
  <w:style w:type="character" w:styleId="CommentReference">
    <w:name w:val="annotation reference"/>
    <w:basedOn w:val="DefaultParagraphFont"/>
    <w:uiPriority w:val="99"/>
    <w:semiHidden/>
    <w:unhideWhenUsed/>
    <w:rsid w:val="00113A3A"/>
    <w:rPr>
      <w:sz w:val="16"/>
      <w:szCs w:val="16"/>
    </w:rPr>
  </w:style>
  <w:style w:type="paragraph" w:styleId="CommentSubject">
    <w:name w:val="annotation subject"/>
    <w:basedOn w:val="CommentText"/>
    <w:next w:val="CommentText"/>
    <w:link w:val="CommentSubjectChar"/>
    <w:uiPriority w:val="99"/>
    <w:semiHidden/>
    <w:unhideWhenUsed/>
    <w:rsid w:val="00113A3A"/>
    <w:pPr>
      <w:ind w:left="170" w:right="170"/>
    </w:pPr>
    <w:rPr>
      <w:rFonts w:eastAsiaTheme="minorEastAsia" w:cstheme="minorBidi"/>
      <w:b/>
      <w:bCs/>
      <w:kern w:val="22"/>
      <w:lang w:val="en-AU" w:eastAsia="ja-JP"/>
      <w14:ligatures w14:val="standard"/>
    </w:rPr>
  </w:style>
  <w:style w:type="character" w:customStyle="1" w:styleId="CommentSubjectChar">
    <w:name w:val="Comment Subject Char"/>
    <w:basedOn w:val="CommentTextChar"/>
    <w:link w:val="CommentSubject"/>
    <w:uiPriority w:val="99"/>
    <w:semiHidden/>
    <w:rsid w:val="00113A3A"/>
    <w:rPr>
      <w:rFonts w:ascii="Arial" w:eastAsia="Times New Roman" w:hAnsi="Arial" w:cs="Times New Roman"/>
      <w:b/>
      <w:bCs/>
      <w:kern w:val="0"/>
      <w:sz w:val="20"/>
      <w:szCs w:val="20"/>
      <w:lang w:val="en-AU"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7447">
      <w:bodyDiv w:val="1"/>
      <w:marLeft w:val="0"/>
      <w:marRight w:val="0"/>
      <w:marTop w:val="0"/>
      <w:marBottom w:val="0"/>
      <w:divBdr>
        <w:top w:val="none" w:sz="0" w:space="0" w:color="auto"/>
        <w:left w:val="none" w:sz="0" w:space="0" w:color="auto"/>
        <w:bottom w:val="none" w:sz="0" w:space="0" w:color="auto"/>
        <w:right w:val="none" w:sz="0" w:space="0" w:color="auto"/>
      </w:divBdr>
    </w:div>
    <w:div w:id="73555398">
      <w:bodyDiv w:val="1"/>
      <w:marLeft w:val="0"/>
      <w:marRight w:val="0"/>
      <w:marTop w:val="0"/>
      <w:marBottom w:val="0"/>
      <w:divBdr>
        <w:top w:val="none" w:sz="0" w:space="0" w:color="auto"/>
        <w:left w:val="none" w:sz="0" w:space="0" w:color="auto"/>
        <w:bottom w:val="none" w:sz="0" w:space="0" w:color="auto"/>
        <w:right w:val="none" w:sz="0" w:space="0" w:color="auto"/>
      </w:divBdr>
    </w:div>
    <w:div w:id="180435854">
      <w:bodyDiv w:val="1"/>
      <w:marLeft w:val="0"/>
      <w:marRight w:val="0"/>
      <w:marTop w:val="0"/>
      <w:marBottom w:val="0"/>
      <w:divBdr>
        <w:top w:val="none" w:sz="0" w:space="0" w:color="auto"/>
        <w:left w:val="none" w:sz="0" w:space="0" w:color="auto"/>
        <w:bottom w:val="none" w:sz="0" w:space="0" w:color="auto"/>
        <w:right w:val="none" w:sz="0" w:space="0" w:color="auto"/>
      </w:divBdr>
    </w:div>
    <w:div w:id="367603855">
      <w:bodyDiv w:val="1"/>
      <w:marLeft w:val="0"/>
      <w:marRight w:val="0"/>
      <w:marTop w:val="0"/>
      <w:marBottom w:val="0"/>
      <w:divBdr>
        <w:top w:val="none" w:sz="0" w:space="0" w:color="auto"/>
        <w:left w:val="none" w:sz="0" w:space="0" w:color="auto"/>
        <w:bottom w:val="none" w:sz="0" w:space="0" w:color="auto"/>
        <w:right w:val="none" w:sz="0" w:space="0" w:color="auto"/>
      </w:divBdr>
    </w:div>
    <w:div w:id="616957712">
      <w:bodyDiv w:val="1"/>
      <w:marLeft w:val="0"/>
      <w:marRight w:val="0"/>
      <w:marTop w:val="0"/>
      <w:marBottom w:val="0"/>
      <w:divBdr>
        <w:top w:val="none" w:sz="0" w:space="0" w:color="auto"/>
        <w:left w:val="none" w:sz="0" w:space="0" w:color="auto"/>
        <w:bottom w:val="none" w:sz="0" w:space="0" w:color="auto"/>
        <w:right w:val="none" w:sz="0" w:space="0" w:color="auto"/>
      </w:divBdr>
    </w:div>
    <w:div w:id="695690783">
      <w:bodyDiv w:val="1"/>
      <w:marLeft w:val="0"/>
      <w:marRight w:val="0"/>
      <w:marTop w:val="0"/>
      <w:marBottom w:val="0"/>
      <w:divBdr>
        <w:top w:val="none" w:sz="0" w:space="0" w:color="auto"/>
        <w:left w:val="none" w:sz="0" w:space="0" w:color="auto"/>
        <w:bottom w:val="none" w:sz="0" w:space="0" w:color="auto"/>
        <w:right w:val="none" w:sz="0" w:space="0" w:color="auto"/>
      </w:divBdr>
    </w:div>
    <w:div w:id="1108697308">
      <w:bodyDiv w:val="1"/>
      <w:marLeft w:val="0"/>
      <w:marRight w:val="0"/>
      <w:marTop w:val="0"/>
      <w:marBottom w:val="0"/>
      <w:divBdr>
        <w:top w:val="none" w:sz="0" w:space="0" w:color="auto"/>
        <w:left w:val="none" w:sz="0" w:space="0" w:color="auto"/>
        <w:bottom w:val="none" w:sz="0" w:space="0" w:color="auto"/>
        <w:right w:val="none" w:sz="0" w:space="0" w:color="auto"/>
      </w:divBdr>
    </w:div>
    <w:div w:id="1116825567">
      <w:bodyDiv w:val="1"/>
      <w:marLeft w:val="0"/>
      <w:marRight w:val="0"/>
      <w:marTop w:val="0"/>
      <w:marBottom w:val="0"/>
      <w:divBdr>
        <w:top w:val="none" w:sz="0" w:space="0" w:color="auto"/>
        <w:left w:val="none" w:sz="0" w:space="0" w:color="auto"/>
        <w:bottom w:val="none" w:sz="0" w:space="0" w:color="auto"/>
        <w:right w:val="none" w:sz="0" w:space="0" w:color="auto"/>
      </w:divBdr>
    </w:div>
    <w:div w:id="1335255752">
      <w:bodyDiv w:val="1"/>
      <w:marLeft w:val="0"/>
      <w:marRight w:val="0"/>
      <w:marTop w:val="0"/>
      <w:marBottom w:val="0"/>
      <w:divBdr>
        <w:top w:val="none" w:sz="0" w:space="0" w:color="auto"/>
        <w:left w:val="none" w:sz="0" w:space="0" w:color="auto"/>
        <w:bottom w:val="none" w:sz="0" w:space="0" w:color="auto"/>
        <w:right w:val="none" w:sz="0" w:space="0" w:color="auto"/>
      </w:divBdr>
    </w:div>
    <w:div w:id="1650134448">
      <w:bodyDiv w:val="1"/>
      <w:marLeft w:val="0"/>
      <w:marRight w:val="0"/>
      <w:marTop w:val="0"/>
      <w:marBottom w:val="0"/>
      <w:divBdr>
        <w:top w:val="none" w:sz="0" w:space="0" w:color="auto"/>
        <w:left w:val="none" w:sz="0" w:space="0" w:color="auto"/>
        <w:bottom w:val="none" w:sz="0" w:space="0" w:color="auto"/>
        <w:right w:val="none" w:sz="0" w:space="0" w:color="auto"/>
      </w:divBdr>
    </w:div>
    <w:div w:id="1662614169">
      <w:bodyDiv w:val="1"/>
      <w:marLeft w:val="0"/>
      <w:marRight w:val="0"/>
      <w:marTop w:val="0"/>
      <w:marBottom w:val="0"/>
      <w:divBdr>
        <w:top w:val="none" w:sz="0" w:space="0" w:color="auto"/>
        <w:left w:val="none" w:sz="0" w:space="0" w:color="auto"/>
        <w:bottom w:val="none" w:sz="0" w:space="0" w:color="auto"/>
        <w:right w:val="none" w:sz="0" w:space="0" w:color="auto"/>
      </w:divBdr>
    </w:div>
    <w:div w:id="1846243488">
      <w:bodyDiv w:val="1"/>
      <w:marLeft w:val="0"/>
      <w:marRight w:val="0"/>
      <w:marTop w:val="0"/>
      <w:marBottom w:val="0"/>
      <w:divBdr>
        <w:top w:val="none" w:sz="0" w:space="0" w:color="auto"/>
        <w:left w:val="none" w:sz="0" w:space="0" w:color="auto"/>
        <w:bottom w:val="none" w:sz="0" w:space="0" w:color="auto"/>
        <w:right w:val="none" w:sz="0" w:space="0" w:color="auto"/>
      </w:divBdr>
    </w:div>
    <w:div w:id="208117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procurement.govt.nz" TargetMode="Externa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rocurement.govt.nz/assets/procurement-property/documents/guide-emergency-procurement.pdf" TargetMode="External"/><Relationship Id="rId1" Type="http://schemas.openxmlformats.org/officeDocument/2006/relationships/hyperlink" Target="http://www.tpk.govt.nz/progressiveprocuremen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Project communication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01FF6438FFE247FEBE65A199DA65E9C0" version="1.0.0">
  <systemFields>
    <field name="Objective-Id">
      <value order="0">A741562</value>
    </field>
    <field name="Objective-Title">
      <value order="0">Procurement Policy</value>
    </field>
    <field name="Objective-Description">
      <value order="0"/>
    </field>
    <field name="Objective-CreationStamp">
      <value order="0">2021-04-22T02:32:29Z</value>
    </field>
    <field name="Objective-IsApproved">
      <value order="0">false</value>
    </field>
    <field name="Objective-IsPublished">
      <value order="0">true</value>
    </field>
    <field name="Objective-DatePublished">
      <value order="0">2024-03-14T02:27:52Z</value>
    </field>
    <field name="Objective-ModificationStamp">
      <value order="0">2024-03-14T02:28:20Z</value>
    </field>
    <field name="Objective-Owner">
      <value order="0">Emma Boddy</value>
    </field>
    <field name="Objective-Path">
      <value order="0">OPC Global Folder:File Plan:Corporate Services:02 Policies and procedures - Corporate Services:Policies:Procurement Policy</value>
    </field>
    <field name="Objective-Parent">
      <value order="0">Procurement Policy</value>
    </field>
    <field name="Objective-State">
      <value order="0">Published</value>
    </field>
    <field name="Objective-VersionId">
      <value order="0">vA1480394</value>
    </field>
    <field name="Objective-Version">
      <value order="0">12.0</value>
    </field>
    <field name="Objective-VersionNumber">
      <value order="0">24</value>
    </field>
    <field name="Objective-VersionComment">
      <value order="0"/>
    </field>
    <field name="Objective-FileNumber">
      <value order="0">OPC/2137</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61F29840-ED91-4B8B-89A3-204E03A550ED}">
  <ds:schemaRefs>
    <ds:schemaRef ds:uri="http://schemas.microsoft.com/sharepoint/v3/contenttype/forms"/>
  </ds:schemaRefs>
</ds:datastoreItem>
</file>

<file path=customXml/itemProps2.xml><?xml version="1.0" encoding="utf-8"?>
<ds:datastoreItem xmlns:ds="http://schemas.openxmlformats.org/officeDocument/2006/customXml" ds:itemID="{20EB0508-3F85-47BD-B64C-D4FED5A9B819}">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01FF6438FFE247FEBE65A199DA65E9C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4282</Words>
  <Characters>24411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Procurement Policy</vt:lpstr>
    </vt:vector>
  </TitlesOfParts>
  <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Policy</dc:title>
  <dc:creator>User</dc:creator>
  <cp:lastModifiedBy>Emma McCleary</cp:lastModifiedBy>
  <cp:revision>2</cp:revision>
  <cp:lastPrinted>2021-06-01T22:05:00Z</cp:lastPrinted>
  <dcterms:created xsi:type="dcterms:W3CDTF">2025-04-28T23:45:00Z</dcterms:created>
  <dcterms:modified xsi:type="dcterms:W3CDTF">2025-04-28T23:45:00Z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TC039920449991</vt:lpwstr>
  </property>
  <property fmtid="{D5CDD505-2E9C-101B-9397-08002B2CF9AE}" pid="3" name="Objective-Id">
    <vt:lpwstr>A741562</vt:lpwstr>
  </property>
  <property fmtid="{D5CDD505-2E9C-101B-9397-08002B2CF9AE}" pid="4" name="Objective-Title">
    <vt:lpwstr>Procurement Policy</vt:lpwstr>
  </property>
  <property fmtid="{D5CDD505-2E9C-101B-9397-08002B2CF9AE}" pid="5" name="Objective-Comment">
    <vt:lpwstr/>
  </property>
  <property fmtid="{D5CDD505-2E9C-101B-9397-08002B2CF9AE}" pid="6" name="Objective-CreationStamp">
    <vt:filetime>2021-04-22T02:32:29Z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2024-03-14T02:27:52Z</vt:filetime>
  </property>
  <property fmtid="{D5CDD505-2E9C-101B-9397-08002B2CF9AE}" pid="10" name="Objective-ModificationStamp">
    <vt:filetime>2024-03-14T02:28:20Z</vt:filetime>
  </property>
  <property fmtid="{D5CDD505-2E9C-101B-9397-08002B2CF9AE}" pid="11" name="Objective-Owner">
    <vt:lpwstr>Emma Boddy</vt:lpwstr>
  </property>
  <property fmtid="{D5CDD505-2E9C-101B-9397-08002B2CF9AE}" pid="12" name="Objective-Path">
    <vt:lpwstr>OPC Global Folder:File Plan:Corporate Services:02 Policies and procedures - Corporate Services:Policies:Procurement Policy</vt:lpwstr>
  </property>
  <property fmtid="{D5CDD505-2E9C-101B-9397-08002B2CF9AE}" pid="13" name="Objective-Parent">
    <vt:lpwstr>Procurement Policy</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24</vt:r8>
  </property>
  <property fmtid="{D5CDD505-2E9C-101B-9397-08002B2CF9AE}" pid="17" name="Objective-VersionComment">
    <vt:lpwstr/>
  </property>
  <property fmtid="{D5CDD505-2E9C-101B-9397-08002B2CF9AE}" pid="18" name="Objective-FileNumber">
    <vt:lpwstr>OPC/2137</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vA1480394</vt:lpwstr>
  </property>
</Properties>
</file>