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F8" w:rsidRDefault="007045F8" w:rsidP="007045F8">
      <w:pPr>
        <w:tabs>
          <w:tab w:val="left" w:pos="1482"/>
        </w:tabs>
        <w:rPr>
          <w:rFonts w:cs="Arial"/>
          <w:b/>
          <w:lang w:val="en-US"/>
        </w:rPr>
      </w:pPr>
    </w:p>
    <w:p w:rsidR="007045F8" w:rsidRPr="00167D6D" w:rsidRDefault="00167D6D" w:rsidP="007045F8">
      <w:pPr>
        <w:tabs>
          <w:tab w:val="left" w:pos="1482"/>
        </w:tabs>
        <w:jc w:val="center"/>
        <w:rPr>
          <w:rFonts w:asciiTheme="minorHAnsi" w:hAnsiTheme="minorHAnsi" w:cs="Arial"/>
          <w:b/>
          <w:lang w:val="en-US"/>
        </w:rPr>
      </w:pPr>
      <w:r>
        <w:rPr>
          <w:rFonts w:asciiTheme="minorHAnsi" w:hAnsiTheme="minorHAnsi" w:cs="Arial"/>
          <w:b/>
          <w:lang w:val="en-US"/>
        </w:rPr>
        <w:t>Credit Reporting Privacy Code 2004</w:t>
      </w:r>
    </w:p>
    <w:p w:rsidR="007045F8" w:rsidRPr="00167D6D" w:rsidRDefault="00167D6D" w:rsidP="007045F8">
      <w:pPr>
        <w:tabs>
          <w:tab w:val="left" w:pos="1482"/>
        </w:tabs>
        <w:jc w:val="center"/>
        <w:rPr>
          <w:rFonts w:asciiTheme="minorHAnsi" w:hAnsiTheme="minorHAnsi" w:cs="Arial"/>
          <w:b/>
          <w:lang w:val="en-US"/>
        </w:rPr>
      </w:pPr>
      <w:r>
        <w:rPr>
          <w:rFonts w:asciiTheme="minorHAnsi" w:hAnsiTheme="minorHAnsi" w:cs="Arial"/>
          <w:b/>
          <w:lang w:val="en-US"/>
        </w:rPr>
        <w:t>Amendment No 11</w:t>
      </w:r>
    </w:p>
    <w:p w:rsidR="007045F8" w:rsidRPr="00167D6D" w:rsidRDefault="007045F8" w:rsidP="007045F8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b/>
          <w:lang w:val="en-US"/>
        </w:rPr>
      </w:pP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lang w:val="en-US"/>
        </w:rPr>
        <w:t xml:space="preserve">I, </w:t>
      </w:r>
      <w:r w:rsidRPr="00167D6D">
        <w:rPr>
          <w:rFonts w:asciiTheme="minorHAnsi" w:hAnsiTheme="minorHAnsi" w:cs="Arial"/>
          <w:b/>
          <w:lang w:val="en-US"/>
        </w:rPr>
        <w:t xml:space="preserve">JOHN EDWARDS, </w:t>
      </w:r>
      <w:r w:rsidRPr="00167D6D">
        <w:rPr>
          <w:rFonts w:asciiTheme="minorHAnsi" w:hAnsiTheme="minorHAnsi" w:cs="Arial"/>
          <w:lang w:val="en-US"/>
        </w:rPr>
        <w:t xml:space="preserve">Privacy Commissioner, now issue under section 51 of the Privacy Act 1993, this amendment to the Credit Reporting Privacy Code 2004. </w:t>
      </w: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  <w:proofErr w:type="gramStart"/>
      <w:r w:rsidRPr="00167D6D">
        <w:rPr>
          <w:rFonts w:asciiTheme="minorHAnsi" w:hAnsiTheme="minorHAnsi" w:cs="Arial"/>
          <w:lang w:val="en-US"/>
        </w:rPr>
        <w:t xml:space="preserve">Issued by me at Wellington </w:t>
      </w:r>
      <w:bookmarkStart w:id="0" w:name="_GoBack"/>
      <w:bookmarkEnd w:id="0"/>
      <w:r w:rsidRPr="00167D6D">
        <w:rPr>
          <w:rFonts w:asciiTheme="minorHAnsi" w:hAnsiTheme="minorHAnsi" w:cs="Arial"/>
          <w:lang w:val="en-US"/>
        </w:rPr>
        <w:t>on 25 August 2017.</w:t>
      </w:r>
      <w:proofErr w:type="gramEnd"/>
      <w:r w:rsidRPr="00167D6D">
        <w:rPr>
          <w:rFonts w:asciiTheme="minorHAnsi" w:hAnsiTheme="minorHAnsi" w:cs="Arial"/>
          <w:lang w:val="en-US"/>
        </w:rPr>
        <w:t xml:space="preserve"> </w:t>
      </w: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lang w:val="en-US"/>
        </w:rPr>
        <w:t>The SEAL of the Privacy Commissioner was</w:t>
      </w:r>
      <w:r w:rsidRPr="00167D6D">
        <w:rPr>
          <w:rFonts w:asciiTheme="minorHAnsi" w:hAnsiTheme="minorHAnsi" w:cs="Arial"/>
          <w:lang w:val="en-US"/>
        </w:rPr>
        <w:tab/>
      </w:r>
      <w:r w:rsidRPr="00167D6D">
        <w:rPr>
          <w:rFonts w:asciiTheme="minorHAnsi" w:hAnsiTheme="minorHAnsi" w:cs="Arial"/>
          <w:lang w:val="en-US"/>
        </w:rPr>
        <w:tab/>
        <w:t>)</w:t>
      </w: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  <w:proofErr w:type="gramStart"/>
      <w:r w:rsidRPr="00167D6D">
        <w:rPr>
          <w:rFonts w:asciiTheme="minorHAnsi" w:hAnsiTheme="minorHAnsi" w:cs="Arial"/>
          <w:lang w:val="en-US"/>
        </w:rPr>
        <w:t>affixed</w:t>
      </w:r>
      <w:proofErr w:type="gramEnd"/>
      <w:r w:rsidRPr="00167D6D">
        <w:rPr>
          <w:rFonts w:asciiTheme="minorHAnsi" w:hAnsiTheme="minorHAnsi" w:cs="Arial"/>
          <w:lang w:val="en-US"/>
        </w:rPr>
        <w:t xml:space="preserve"> to this amendment to the </w:t>
      </w:r>
      <w:r w:rsidRPr="00167D6D">
        <w:rPr>
          <w:rFonts w:asciiTheme="minorHAnsi" w:hAnsiTheme="minorHAnsi" w:cs="Arial"/>
          <w:lang w:val="en-US"/>
        </w:rPr>
        <w:tab/>
      </w:r>
      <w:r w:rsidRPr="00167D6D">
        <w:rPr>
          <w:rFonts w:asciiTheme="minorHAnsi" w:hAnsiTheme="minorHAnsi" w:cs="Arial"/>
          <w:lang w:val="en-US"/>
        </w:rPr>
        <w:tab/>
      </w:r>
      <w:r w:rsidRPr="00167D6D">
        <w:rPr>
          <w:rFonts w:asciiTheme="minorHAnsi" w:hAnsiTheme="minorHAnsi" w:cs="Arial"/>
          <w:lang w:val="en-US"/>
        </w:rPr>
        <w:tab/>
        <w:t>)</w:t>
      </w:r>
    </w:p>
    <w:p w:rsidR="00DB5A44" w:rsidRPr="00167D6D" w:rsidRDefault="007824A2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lang w:val="en-US"/>
        </w:rPr>
        <w:t>Credit Reporting Privacy Code 200</w:t>
      </w:r>
      <w:r w:rsidR="00DB5A44" w:rsidRPr="00167D6D">
        <w:rPr>
          <w:rFonts w:asciiTheme="minorHAnsi" w:hAnsiTheme="minorHAnsi" w:cs="Arial"/>
          <w:lang w:val="en-US"/>
        </w:rPr>
        <w:t>4</w:t>
      </w:r>
      <w:r w:rsidR="00DB5A44" w:rsidRPr="00167D6D">
        <w:rPr>
          <w:rFonts w:asciiTheme="minorHAnsi" w:hAnsiTheme="minorHAnsi" w:cs="Arial"/>
          <w:lang w:val="en-US"/>
        </w:rPr>
        <w:tab/>
      </w:r>
      <w:r w:rsidR="00DB5A44" w:rsidRPr="00167D6D">
        <w:rPr>
          <w:rFonts w:asciiTheme="minorHAnsi" w:hAnsiTheme="minorHAnsi" w:cs="Arial"/>
          <w:lang w:val="en-US"/>
        </w:rPr>
        <w:tab/>
      </w:r>
      <w:r w:rsidR="00E4581A" w:rsidRPr="00167D6D">
        <w:rPr>
          <w:rFonts w:asciiTheme="minorHAnsi" w:hAnsiTheme="minorHAnsi" w:cs="Arial"/>
          <w:lang w:val="en-US"/>
        </w:rPr>
        <w:tab/>
      </w:r>
      <w:r w:rsidR="00DB5A44" w:rsidRPr="00167D6D">
        <w:rPr>
          <w:rFonts w:asciiTheme="minorHAnsi" w:hAnsiTheme="minorHAnsi" w:cs="Arial"/>
          <w:lang w:val="en-US"/>
        </w:rPr>
        <w:t>)</w:t>
      </w: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  <w:proofErr w:type="gramStart"/>
      <w:r w:rsidRPr="00167D6D">
        <w:rPr>
          <w:rFonts w:asciiTheme="minorHAnsi" w:hAnsiTheme="minorHAnsi" w:cs="Arial"/>
          <w:lang w:val="en-US"/>
        </w:rPr>
        <w:t>by</w:t>
      </w:r>
      <w:proofErr w:type="gramEnd"/>
      <w:r w:rsidRPr="00167D6D">
        <w:rPr>
          <w:rFonts w:asciiTheme="minorHAnsi" w:hAnsiTheme="minorHAnsi" w:cs="Arial"/>
          <w:lang w:val="en-US"/>
        </w:rPr>
        <w:t xml:space="preserve"> the Privacy Commissioner</w:t>
      </w:r>
      <w:r w:rsidRPr="00167D6D">
        <w:rPr>
          <w:rFonts w:asciiTheme="minorHAnsi" w:hAnsiTheme="minorHAnsi" w:cs="Arial"/>
          <w:lang w:val="en-US"/>
        </w:rPr>
        <w:tab/>
      </w:r>
      <w:r w:rsidRPr="00167D6D">
        <w:rPr>
          <w:rFonts w:asciiTheme="minorHAnsi" w:hAnsiTheme="minorHAnsi" w:cs="Arial"/>
          <w:lang w:val="en-US"/>
        </w:rPr>
        <w:tab/>
      </w:r>
      <w:r w:rsidRPr="00167D6D">
        <w:rPr>
          <w:rFonts w:asciiTheme="minorHAnsi" w:hAnsiTheme="minorHAnsi" w:cs="Arial"/>
          <w:lang w:val="en-US"/>
        </w:rPr>
        <w:tab/>
      </w:r>
      <w:r w:rsidRPr="00167D6D">
        <w:rPr>
          <w:rFonts w:asciiTheme="minorHAnsi" w:hAnsiTheme="minorHAnsi" w:cs="Arial"/>
          <w:lang w:val="en-US"/>
        </w:rPr>
        <w:tab/>
        <w:t>)</w:t>
      </w: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lang w:val="en-US"/>
        </w:rPr>
        <w:t>John Edwards</w:t>
      </w:r>
    </w:p>
    <w:p w:rsidR="00DB5A44" w:rsidRPr="00167D6D" w:rsidRDefault="00DB5A44" w:rsidP="00DB5A44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b/>
          <w:lang w:val="en-US"/>
        </w:rPr>
      </w:pPr>
      <w:r w:rsidRPr="00167D6D">
        <w:rPr>
          <w:rFonts w:asciiTheme="minorHAnsi" w:hAnsiTheme="minorHAnsi" w:cs="Arial"/>
          <w:b/>
          <w:lang w:val="en-US"/>
        </w:rPr>
        <w:t xml:space="preserve">Privacy Commissioner </w:t>
      </w:r>
    </w:p>
    <w:p w:rsidR="007045F8" w:rsidRPr="00167D6D" w:rsidRDefault="007045F8" w:rsidP="007045F8">
      <w:pPr>
        <w:tabs>
          <w:tab w:val="left" w:pos="1482"/>
        </w:tabs>
        <w:ind w:right="4911"/>
        <w:contextualSpacing/>
        <w:jc w:val="both"/>
        <w:rPr>
          <w:rFonts w:asciiTheme="minorHAnsi" w:hAnsiTheme="minorHAnsi" w:cs="Arial"/>
          <w:b/>
          <w:lang w:val="en-US"/>
        </w:rPr>
      </w:pPr>
    </w:p>
    <w:p w:rsidR="007045F8" w:rsidRPr="00167D6D" w:rsidRDefault="007045F8" w:rsidP="007045F8">
      <w:pPr>
        <w:pStyle w:val="ListParagraph"/>
        <w:numPr>
          <w:ilvl w:val="0"/>
          <w:numId w:val="1"/>
        </w:numPr>
        <w:tabs>
          <w:tab w:val="left" w:pos="1482"/>
        </w:tabs>
        <w:ind w:right="4911"/>
        <w:jc w:val="both"/>
        <w:rPr>
          <w:rFonts w:asciiTheme="minorHAnsi" w:hAnsiTheme="minorHAnsi" w:cs="Arial"/>
          <w:b/>
          <w:lang w:val="en-US"/>
        </w:rPr>
      </w:pPr>
      <w:r w:rsidRPr="00167D6D">
        <w:rPr>
          <w:rFonts w:asciiTheme="minorHAnsi" w:hAnsiTheme="minorHAnsi" w:cs="Arial"/>
          <w:b/>
          <w:lang w:val="en-US"/>
        </w:rPr>
        <w:t xml:space="preserve">Title </w:t>
      </w:r>
    </w:p>
    <w:p w:rsidR="007045F8" w:rsidRPr="00167D6D" w:rsidRDefault="007045F8" w:rsidP="007045F8">
      <w:pPr>
        <w:tabs>
          <w:tab w:val="left" w:pos="284"/>
        </w:tabs>
        <w:ind w:right="9"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lang w:val="en-US"/>
        </w:rPr>
        <w:t xml:space="preserve">This amendment is the Credit Reporting </w:t>
      </w:r>
      <w:r w:rsidR="00167D6D">
        <w:rPr>
          <w:rFonts w:asciiTheme="minorHAnsi" w:hAnsiTheme="minorHAnsi" w:cs="Arial"/>
          <w:lang w:val="en-US"/>
        </w:rPr>
        <w:t>Privacy Code 2004 Amendment No</w:t>
      </w:r>
      <w:r w:rsidRPr="00167D6D">
        <w:rPr>
          <w:rFonts w:asciiTheme="minorHAnsi" w:hAnsiTheme="minorHAnsi" w:cs="Arial"/>
          <w:lang w:val="en-US"/>
        </w:rPr>
        <w:t xml:space="preserve"> 11.</w:t>
      </w:r>
    </w:p>
    <w:p w:rsidR="007045F8" w:rsidRPr="00167D6D" w:rsidRDefault="007045F8" w:rsidP="007045F8">
      <w:pPr>
        <w:pStyle w:val="ListParagraph"/>
        <w:numPr>
          <w:ilvl w:val="0"/>
          <w:numId w:val="1"/>
        </w:numPr>
        <w:tabs>
          <w:tab w:val="left" w:pos="1482"/>
        </w:tabs>
        <w:ind w:right="9"/>
        <w:jc w:val="both"/>
        <w:rPr>
          <w:rFonts w:asciiTheme="minorHAnsi" w:hAnsiTheme="minorHAnsi" w:cs="Arial"/>
          <w:b/>
          <w:lang w:val="en-US"/>
        </w:rPr>
      </w:pPr>
      <w:r w:rsidRPr="00167D6D">
        <w:rPr>
          <w:rFonts w:asciiTheme="minorHAnsi" w:hAnsiTheme="minorHAnsi" w:cs="Arial"/>
          <w:b/>
          <w:lang w:val="en-US"/>
        </w:rPr>
        <w:t xml:space="preserve">Commencement </w:t>
      </w:r>
    </w:p>
    <w:p w:rsidR="007045F8" w:rsidRPr="00167D6D" w:rsidRDefault="007045F8" w:rsidP="007045F8">
      <w:pPr>
        <w:tabs>
          <w:tab w:val="left" w:pos="284"/>
          <w:tab w:val="left" w:pos="1482"/>
        </w:tabs>
        <w:ind w:right="9"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lang w:val="en-US"/>
        </w:rPr>
        <w:t>This amendment will come into force on 28 September 2017.</w:t>
      </w:r>
    </w:p>
    <w:p w:rsidR="007045F8" w:rsidRPr="00167D6D" w:rsidRDefault="007045F8" w:rsidP="007045F8">
      <w:pPr>
        <w:pStyle w:val="ListParagraph"/>
        <w:numPr>
          <w:ilvl w:val="0"/>
          <w:numId w:val="1"/>
        </w:numPr>
        <w:tabs>
          <w:tab w:val="left" w:pos="399"/>
          <w:tab w:val="left" w:pos="1482"/>
        </w:tabs>
        <w:ind w:right="9"/>
        <w:jc w:val="both"/>
        <w:rPr>
          <w:rFonts w:asciiTheme="minorHAnsi" w:hAnsiTheme="minorHAnsi" w:cs="Arial"/>
          <w:b/>
          <w:lang w:val="en-US"/>
        </w:rPr>
      </w:pPr>
      <w:r w:rsidRPr="00167D6D">
        <w:rPr>
          <w:rFonts w:asciiTheme="minorHAnsi" w:hAnsiTheme="minorHAnsi" w:cs="Arial"/>
          <w:b/>
          <w:lang w:val="en-US"/>
        </w:rPr>
        <w:t xml:space="preserve">Amendment to Clause 5 </w:t>
      </w:r>
      <w:r w:rsidR="00167D6D">
        <w:rPr>
          <w:rFonts w:asciiTheme="minorHAnsi" w:hAnsiTheme="minorHAnsi" w:cs="Arial"/>
          <w:b/>
          <w:lang w:val="en-US"/>
        </w:rPr>
        <w:t>(</w:t>
      </w:r>
      <w:r w:rsidRPr="00167D6D">
        <w:rPr>
          <w:rFonts w:asciiTheme="minorHAnsi" w:hAnsiTheme="minorHAnsi" w:cs="Arial"/>
          <w:b/>
          <w:lang w:val="en-US"/>
        </w:rPr>
        <w:t>Interpretation</w:t>
      </w:r>
      <w:r w:rsidR="00167D6D">
        <w:rPr>
          <w:rFonts w:asciiTheme="minorHAnsi" w:hAnsiTheme="minorHAnsi" w:cs="Arial"/>
          <w:b/>
          <w:lang w:val="en-US"/>
        </w:rPr>
        <w:t>)</w:t>
      </w:r>
    </w:p>
    <w:p w:rsidR="007045F8" w:rsidRPr="00167D6D" w:rsidRDefault="007045F8" w:rsidP="007045F8">
      <w:p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lang w:val="en-US"/>
        </w:rPr>
        <w:t xml:space="preserve">Clause 5 is amended </w:t>
      </w:r>
      <w:r w:rsidR="00167D6D">
        <w:rPr>
          <w:rFonts w:asciiTheme="minorHAnsi" w:hAnsiTheme="minorHAnsi" w:cs="Arial"/>
          <w:lang w:val="en-US"/>
        </w:rPr>
        <w:t xml:space="preserve">by inserting the following definitions in the appropriate alphabetical order: </w:t>
      </w:r>
    </w:p>
    <w:p w:rsidR="007045F8" w:rsidRPr="00167D6D" w:rsidRDefault="00167D6D" w:rsidP="00167D6D">
      <w:pPr>
        <w:ind w:left="1440" w:hanging="1440"/>
        <w:contextualSpacing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ab/>
      </w:r>
      <w:proofErr w:type="gramStart"/>
      <w:r w:rsidR="007045F8" w:rsidRPr="00167D6D">
        <w:rPr>
          <w:rFonts w:asciiTheme="minorHAnsi" w:hAnsiTheme="minorHAnsi" w:cs="Arial"/>
          <w:b/>
          <w:lang w:val="en-US"/>
        </w:rPr>
        <w:t>access</w:t>
      </w:r>
      <w:proofErr w:type="gramEnd"/>
      <w:r w:rsidR="007045F8" w:rsidRPr="00167D6D">
        <w:rPr>
          <w:rFonts w:asciiTheme="minorHAnsi" w:hAnsiTheme="minorHAnsi" w:cs="Arial"/>
          <w:b/>
          <w:lang w:val="en-US"/>
        </w:rPr>
        <w:t xml:space="preserve"> agreement </w:t>
      </w:r>
      <w:r w:rsidR="007045F8" w:rsidRPr="00167D6D">
        <w:rPr>
          <w:rFonts w:asciiTheme="minorHAnsi" w:hAnsiTheme="minorHAnsi" w:cs="Arial"/>
          <w:lang w:val="en-US"/>
        </w:rPr>
        <w:t xml:space="preserve">means a written agreement between an intelligence and security agency and a credit reporter providing access to credit information to enable the intelligence and security agency to perform security clearance assessments. </w:t>
      </w:r>
    </w:p>
    <w:p w:rsidR="007045F8" w:rsidRPr="00167D6D" w:rsidRDefault="007045F8" w:rsidP="00167D6D">
      <w:pPr>
        <w:tabs>
          <w:tab w:val="left" w:pos="1482"/>
        </w:tabs>
        <w:ind w:left="1440" w:hanging="1440"/>
        <w:contextualSpacing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b/>
          <w:lang w:val="en-US"/>
        </w:rPr>
        <w:tab/>
      </w:r>
    </w:p>
    <w:p w:rsidR="007045F8" w:rsidRPr="00167D6D" w:rsidRDefault="00167D6D" w:rsidP="00167D6D">
      <w:pPr>
        <w:tabs>
          <w:tab w:val="left" w:pos="1482"/>
        </w:tabs>
        <w:ind w:left="1440" w:hanging="1440"/>
        <w:contextualSpacing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ab/>
      </w:r>
      <w:r>
        <w:rPr>
          <w:rFonts w:asciiTheme="minorHAnsi" w:hAnsiTheme="minorHAnsi" w:cs="Arial"/>
          <w:lang w:val="en-US"/>
        </w:rPr>
        <w:tab/>
      </w:r>
      <w:proofErr w:type="gramStart"/>
      <w:r w:rsidR="007045F8" w:rsidRPr="00167D6D">
        <w:rPr>
          <w:rFonts w:asciiTheme="minorHAnsi" w:hAnsiTheme="minorHAnsi" w:cs="Arial"/>
          <w:b/>
          <w:lang w:val="en-US"/>
        </w:rPr>
        <w:t>security</w:t>
      </w:r>
      <w:proofErr w:type="gramEnd"/>
      <w:r w:rsidR="007045F8" w:rsidRPr="00167D6D">
        <w:rPr>
          <w:rFonts w:asciiTheme="minorHAnsi" w:hAnsiTheme="minorHAnsi" w:cs="Arial"/>
          <w:b/>
          <w:lang w:val="en-US"/>
        </w:rPr>
        <w:t xml:space="preserve"> clearance assessment </w:t>
      </w:r>
      <w:r w:rsidR="007045F8" w:rsidRPr="00167D6D">
        <w:rPr>
          <w:rFonts w:asciiTheme="minorHAnsi" w:hAnsiTheme="minorHAnsi" w:cs="Arial"/>
          <w:lang w:val="en-US"/>
        </w:rPr>
        <w:t>has the same meaning as in section 220 of the Intelligence and Security Act 2017</w:t>
      </w:r>
    </w:p>
    <w:p w:rsidR="007045F8" w:rsidRPr="00167D6D" w:rsidRDefault="007045F8" w:rsidP="007045F8">
      <w:p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</w:p>
    <w:p w:rsidR="007045F8" w:rsidRPr="00167D6D" w:rsidRDefault="007045F8" w:rsidP="007045F8">
      <w:pPr>
        <w:pStyle w:val="ListParagraph"/>
        <w:numPr>
          <w:ilvl w:val="0"/>
          <w:numId w:val="1"/>
        </w:numPr>
        <w:tabs>
          <w:tab w:val="left" w:pos="1482"/>
        </w:tabs>
        <w:jc w:val="both"/>
        <w:rPr>
          <w:rFonts w:asciiTheme="minorHAnsi" w:hAnsiTheme="minorHAnsi" w:cs="Arial"/>
          <w:b/>
          <w:lang w:val="en-US"/>
        </w:rPr>
      </w:pPr>
      <w:r w:rsidRPr="00167D6D">
        <w:rPr>
          <w:rFonts w:asciiTheme="minorHAnsi" w:hAnsiTheme="minorHAnsi" w:cs="Arial"/>
          <w:b/>
          <w:lang w:val="en-US"/>
        </w:rPr>
        <w:t>Amendment to Rule 11 (Limits on Disclosure of Credit Information)</w:t>
      </w:r>
    </w:p>
    <w:p w:rsidR="007045F8" w:rsidRPr="00167D6D" w:rsidRDefault="00167D6D" w:rsidP="007045F8">
      <w:p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 xml:space="preserve">(1) </w:t>
      </w:r>
      <w:r w:rsidR="00F41A95">
        <w:rPr>
          <w:rFonts w:asciiTheme="minorHAnsi" w:hAnsiTheme="minorHAnsi" w:cs="Arial"/>
          <w:lang w:val="en-US"/>
        </w:rPr>
        <w:t xml:space="preserve">  </w:t>
      </w:r>
      <w:proofErr w:type="spellStart"/>
      <w:r>
        <w:rPr>
          <w:rFonts w:asciiTheme="minorHAnsi" w:hAnsiTheme="minorHAnsi" w:cs="Arial"/>
          <w:lang w:val="en-US"/>
        </w:rPr>
        <w:t>Subr</w:t>
      </w:r>
      <w:r w:rsidR="007045F8" w:rsidRPr="00167D6D">
        <w:rPr>
          <w:rFonts w:asciiTheme="minorHAnsi" w:hAnsiTheme="minorHAnsi" w:cs="Arial"/>
          <w:lang w:val="en-US"/>
        </w:rPr>
        <w:t>ule</w:t>
      </w:r>
      <w:proofErr w:type="spellEnd"/>
      <w:r w:rsidR="007045F8" w:rsidRPr="00167D6D">
        <w:rPr>
          <w:rFonts w:asciiTheme="minorHAnsi" w:hAnsiTheme="minorHAnsi" w:cs="Arial"/>
          <w:lang w:val="en-US"/>
        </w:rPr>
        <w:t xml:space="preserve"> 11</w:t>
      </w:r>
      <w:r>
        <w:rPr>
          <w:rFonts w:asciiTheme="minorHAnsi" w:hAnsiTheme="minorHAnsi" w:cs="Arial"/>
          <w:lang w:val="en-US"/>
        </w:rPr>
        <w:t>(1)</w:t>
      </w:r>
      <w:r w:rsidR="007045F8" w:rsidRPr="00167D6D">
        <w:rPr>
          <w:rFonts w:asciiTheme="minorHAnsi" w:hAnsiTheme="minorHAnsi" w:cs="Arial"/>
          <w:lang w:val="en-US"/>
        </w:rPr>
        <w:t xml:space="preserve"> is amended </w:t>
      </w:r>
      <w:r w:rsidR="00F41A95">
        <w:rPr>
          <w:rFonts w:asciiTheme="minorHAnsi" w:hAnsiTheme="minorHAnsi" w:cs="Arial"/>
          <w:lang w:val="en-US"/>
        </w:rPr>
        <w:t>by inserting the following new paragraphs</w:t>
      </w:r>
      <w:r w:rsidR="007045F8" w:rsidRPr="00167D6D">
        <w:rPr>
          <w:rFonts w:asciiTheme="minorHAnsi" w:hAnsiTheme="minorHAnsi" w:cs="Arial"/>
          <w:lang w:val="en-US"/>
        </w:rPr>
        <w:t xml:space="preserve">: </w:t>
      </w:r>
    </w:p>
    <w:p w:rsidR="007045F8" w:rsidRPr="00167D6D" w:rsidRDefault="007045F8" w:rsidP="007045F8">
      <w:p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</w:p>
    <w:p w:rsidR="00B23D8E" w:rsidRPr="00167D6D" w:rsidRDefault="00F41A95" w:rsidP="00B23D8E">
      <w:p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(ca) </w:t>
      </w:r>
      <w:r w:rsidR="00B23D8E" w:rsidRPr="00167D6D">
        <w:rPr>
          <w:rFonts w:asciiTheme="minorHAnsi" w:hAnsiTheme="minorHAnsi" w:cs="Arial"/>
        </w:rPr>
        <w:t>that the disclosure of the information is necessary to enable an intelligence and security agency t</w:t>
      </w:r>
      <w:r>
        <w:rPr>
          <w:rFonts w:asciiTheme="minorHAnsi" w:hAnsiTheme="minorHAnsi" w:cs="Arial"/>
        </w:rPr>
        <w:t xml:space="preserve">o perform any of its functions </w:t>
      </w:r>
      <w:r w:rsidR="00B23D8E" w:rsidRPr="00167D6D">
        <w:rPr>
          <w:rFonts w:asciiTheme="minorHAnsi" w:hAnsiTheme="minorHAnsi" w:cs="Arial"/>
        </w:rPr>
        <w:t xml:space="preserve">other than the performance of security clearance assessments; </w:t>
      </w:r>
    </w:p>
    <w:p w:rsidR="007045F8" w:rsidRPr="00167D6D" w:rsidRDefault="00F41A95" w:rsidP="007045F8">
      <w:pPr>
        <w:pStyle w:val="ListParagraph"/>
        <w:keepNext/>
        <w:spacing w:after="0" w:line="240" w:lineRule="auto"/>
        <w:ind w:left="150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</w:t>
      </w:r>
      <w:proofErr w:type="spellStart"/>
      <w:proofErr w:type="gramStart"/>
      <w:r>
        <w:rPr>
          <w:rFonts w:asciiTheme="minorHAnsi" w:hAnsiTheme="minorHAnsi" w:cs="Arial"/>
        </w:rPr>
        <w:t>cb</w:t>
      </w:r>
      <w:proofErr w:type="spellEnd"/>
      <w:proofErr w:type="gramEnd"/>
      <w:r>
        <w:rPr>
          <w:rFonts w:asciiTheme="minorHAnsi" w:hAnsiTheme="minorHAnsi" w:cs="Arial"/>
        </w:rPr>
        <w:t xml:space="preserve">) </w:t>
      </w:r>
      <w:r w:rsidR="007045F8" w:rsidRPr="00167D6D">
        <w:rPr>
          <w:rFonts w:asciiTheme="minorHAnsi" w:hAnsiTheme="minorHAnsi" w:cs="Arial"/>
        </w:rPr>
        <w:t>in accordance with an access agreement.</w:t>
      </w:r>
    </w:p>
    <w:p w:rsidR="007045F8" w:rsidRPr="00167D6D" w:rsidRDefault="007045F8" w:rsidP="007045F8">
      <w:pPr>
        <w:spacing w:after="0" w:line="240" w:lineRule="auto"/>
        <w:rPr>
          <w:rFonts w:asciiTheme="minorHAnsi" w:hAnsiTheme="minorHAnsi" w:cs="Arial"/>
        </w:rPr>
      </w:pPr>
    </w:p>
    <w:p w:rsidR="007045F8" w:rsidRPr="00167D6D" w:rsidRDefault="00F41A95" w:rsidP="007045F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(2)  </w:t>
      </w:r>
      <w:proofErr w:type="spellStart"/>
      <w:r>
        <w:rPr>
          <w:rFonts w:asciiTheme="minorHAnsi" w:hAnsiTheme="minorHAnsi" w:cs="Arial"/>
        </w:rPr>
        <w:t>Subr</w:t>
      </w:r>
      <w:r w:rsidR="007045F8" w:rsidRPr="00167D6D">
        <w:rPr>
          <w:rFonts w:asciiTheme="minorHAnsi" w:hAnsiTheme="minorHAnsi" w:cs="Arial"/>
        </w:rPr>
        <w:t>ule</w:t>
      </w:r>
      <w:proofErr w:type="spellEnd"/>
      <w:r w:rsidR="007045F8" w:rsidRPr="00167D6D">
        <w:rPr>
          <w:rFonts w:asciiTheme="minorHAnsi" w:hAnsiTheme="minorHAnsi" w:cs="Arial"/>
        </w:rPr>
        <w:t xml:space="preserve"> 11(2A) is amended </w:t>
      </w:r>
      <w:r w:rsidR="00AB4AD2">
        <w:rPr>
          <w:rFonts w:asciiTheme="minorHAnsi" w:hAnsiTheme="minorHAnsi" w:cs="Arial"/>
        </w:rPr>
        <w:t>by inserting after the word ‘</w:t>
      </w:r>
      <w:proofErr w:type="spellStart"/>
      <w:r w:rsidR="00AB4AD2">
        <w:rPr>
          <w:rFonts w:asciiTheme="minorHAnsi" w:hAnsiTheme="minorHAnsi" w:cs="Arial"/>
        </w:rPr>
        <w:t>subrules</w:t>
      </w:r>
      <w:proofErr w:type="spellEnd"/>
      <w:r w:rsidR="00AB4AD2">
        <w:rPr>
          <w:rFonts w:asciiTheme="minorHAnsi" w:hAnsiTheme="minorHAnsi" w:cs="Arial"/>
        </w:rPr>
        <w:t xml:space="preserve">’: </w:t>
      </w:r>
    </w:p>
    <w:p w:rsidR="007045F8" w:rsidRPr="00167D6D" w:rsidRDefault="00AB4AD2" w:rsidP="007045F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(1)(ca)</w:t>
      </w:r>
      <w:proofErr w:type="gramStart"/>
      <w:r>
        <w:rPr>
          <w:rFonts w:asciiTheme="minorHAnsi" w:hAnsiTheme="minorHAnsi" w:cs="Arial"/>
        </w:rPr>
        <w:t>,(</w:t>
      </w:r>
      <w:proofErr w:type="spellStart"/>
      <w:proofErr w:type="gramEnd"/>
      <w:r>
        <w:rPr>
          <w:rFonts w:asciiTheme="minorHAnsi" w:hAnsiTheme="minorHAnsi" w:cs="Arial"/>
        </w:rPr>
        <w:t>cb</w:t>
      </w:r>
      <w:proofErr w:type="spellEnd"/>
      <w:r>
        <w:rPr>
          <w:rFonts w:asciiTheme="minorHAnsi" w:hAnsiTheme="minorHAnsi" w:cs="Arial"/>
        </w:rPr>
        <w:t>),</w:t>
      </w:r>
      <w:r w:rsidR="007045F8" w:rsidRPr="00167D6D">
        <w:rPr>
          <w:rFonts w:asciiTheme="minorHAnsi" w:hAnsiTheme="minorHAnsi" w:cs="Arial"/>
        </w:rPr>
        <w:t xml:space="preserve">  </w:t>
      </w:r>
    </w:p>
    <w:p w:rsidR="007045F8" w:rsidRPr="00167D6D" w:rsidRDefault="00AB4AD2" w:rsidP="007045F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(3)  Rule</w:t>
      </w:r>
      <w:r w:rsidR="007045F8" w:rsidRPr="00167D6D">
        <w:rPr>
          <w:rFonts w:asciiTheme="minorHAnsi" w:hAnsiTheme="minorHAnsi" w:cs="Arial"/>
        </w:rPr>
        <w:t xml:space="preserve"> 11(3</w:t>
      </w:r>
      <w:proofErr w:type="gramStart"/>
      <w:r w:rsidR="007045F8" w:rsidRPr="00167D6D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>(</w:t>
      </w:r>
      <w:proofErr w:type="gramEnd"/>
      <w:r>
        <w:rPr>
          <w:rFonts w:asciiTheme="minorHAnsi" w:hAnsiTheme="minorHAnsi" w:cs="Arial"/>
        </w:rPr>
        <w:t>a)</w:t>
      </w:r>
      <w:r w:rsidR="007045F8" w:rsidRPr="00167D6D">
        <w:rPr>
          <w:rFonts w:asciiTheme="minorHAnsi" w:hAnsiTheme="minorHAnsi" w:cs="Arial"/>
        </w:rPr>
        <w:t xml:space="preserve"> is amended </w:t>
      </w:r>
      <w:r>
        <w:rPr>
          <w:rFonts w:asciiTheme="minorHAnsi" w:hAnsiTheme="minorHAnsi" w:cs="Arial"/>
        </w:rPr>
        <w:t>by inserting after the phrase ‘</w:t>
      </w:r>
      <w:r w:rsidRPr="00AB4AD2">
        <w:rPr>
          <w:rFonts w:asciiTheme="minorHAnsi" w:hAnsiTheme="minorHAnsi" w:cs="Arial"/>
        </w:rPr>
        <w:t>supplied by a subscriber</w:t>
      </w:r>
      <w:r>
        <w:rPr>
          <w:rFonts w:asciiTheme="minorHAnsi" w:hAnsiTheme="minorHAnsi" w:cs="Arial"/>
        </w:rPr>
        <w:t>’</w:t>
      </w:r>
      <w:r w:rsidR="007045F8" w:rsidRPr="00167D6D">
        <w:rPr>
          <w:rFonts w:asciiTheme="minorHAnsi" w:hAnsiTheme="minorHAnsi" w:cs="Arial"/>
        </w:rPr>
        <w:t>:</w:t>
      </w:r>
    </w:p>
    <w:p w:rsidR="007045F8" w:rsidRPr="00167D6D" w:rsidRDefault="007045F8" w:rsidP="007045F8">
      <w:pPr>
        <w:ind w:left="1440" w:hanging="1440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ab/>
      </w:r>
      <w:proofErr w:type="gramStart"/>
      <w:r w:rsidRPr="00167D6D">
        <w:rPr>
          <w:rFonts w:asciiTheme="minorHAnsi" w:hAnsiTheme="minorHAnsi" w:cs="Arial"/>
        </w:rPr>
        <w:t>or</w:t>
      </w:r>
      <w:proofErr w:type="gramEnd"/>
      <w:r w:rsidRPr="00167D6D">
        <w:rPr>
          <w:rFonts w:asciiTheme="minorHAnsi" w:hAnsiTheme="minorHAnsi" w:cs="Arial"/>
        </w:rPr>
        <w:t xml:space="preserve"> by an intelligence and security agency in accordance with an access agreement </w:t>
      </w:r>
    </w:p>
    <w:p w:rsidR="007045F8" w:rsidRPr="00167D6D" w:rsidRDefault="0079466D" w:rsidP="007045F8">
      <w:pPr>
        <w:pStyle w:val="ListParagraph"/>
        <w:numPr>
          <w:ilvl w:val="0"/>
          <w:numId w:val="1"/>
        </w:num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b/>
          <w:lang w:val="en-US"/>
        </w:rPr>
        <w:t>Insertion of n</w:t>
      </w:r>
      <w:r w:rsidR="007045F8" w:rsidRPr="00167D6D">
        <w:rPr>
          <w:rFonts w:asciiTheme="minorHAnsi" w:hAnsiTheme="minorHAnsi" w:cs="Arial"/>
          <w:b/>
          <w:lang w:val="en-US"/>
        </w:rPr>
        <w:t>ew Schedule 3A</w:t>
      </w:r>
      <w:r w:rsidR="00AB4AD2">
        <w:rPr>
          <w:rFonts w:asciiTheme="minorHAnsi" w:hAnsiTheme="minorHAnsi" w:cs="Arial"/>
          <w:b/>
          <w:lang w:val="en-US"/>
        </w:rPr>
        <w:t>: Access Agreement</w:t>
      </w:r>
      <w:r w:rsidR="007045F8" w:rsidRPr="00167D6D">
        <w:rPr>
          <w:rFonts w:asciiTheme="minorHAnsi" w:hAnsiTheme="minorHAnsi" w:cs="Arial"/>
          <w:b/>
          <w:lang w:val="en-US"/>
        </w:rPr>
        <w:t xml:space="preserve"> </w:t>
      </w:r>
    </w:p>
    <w:p w:rsidR="007045F8" w:rsidRPr="00167D6D" w:rsidRDefault="0079466D" w:rsidP="007045F8">
      <w:p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  <w:r w:rsidRPr="0079466D">
        <w:rPr>
          <w:rFonts w:asciiTheme="minorHAnsi" w:hAnsiTheme="minorHAnsi" w:cs="Arial"/>
          <w:lang w:val="en-US"/>
        </w:rPr>
        <w:t>The following</w:t>
      </w:r>
      <w:r w:rsidR="007045F8" w:rsidRPr="00167D6D">
        <w:rPr>
          <w:rFonts w:asciiTheme="minorHAnsi" w:hAnsiTheme="minorHAnsi" w:cs="Arial"/>
          <w:lang w:val="en-US"/>
        </w:rPr>
        <w:t xml:space="preserve"> Schedule 3A</w:t>
      </w:r>
      <w:r>
        <w:rPr>
          <w:rFonts w:asciiTheme="minorHAnsi" w:hAnsiTheme="minorHAnsi" w:cs="Arial"/>
          <w:lang w:val="en-US"/>
        </w:rPr>
        <w:t xml:space="preserve"> is inserted:</w:t>
      </w:r>
    </w:p>
    <w:p w:rsidR="0079466D" w:rsidRPr="0079466D" w:rsidRDefault="0079466D" w:rsidP="0079466D">
      <w:pPr>
        <w:tabs>
          <w:tab w:val="left" w:pos="1482"/>
        </w:tabs>
        <w:spacing w:line="240" w:lineRule="auto"/>
        <w:ind w:left="720"/>
        <w:jc w:val="both"/>
        <w:rPr>
          <w:rFonts w:asciiTheme="minorHAnsi" w:hAnsiTheme="minorHAnsi" w:cs="Arial"/>
          <w:b/>
          <w:lang w:val="en-US"/>
        </w:rPr>
      </w:pPr>
      <w:r w:rsidRPr="0079466D">
        <w:rPr>
          <w:rFonts w:asciiTheme="minorHAnsi" w:hAnsiTheme="minorHAnsi" w:cs="Arial"/>
          <w:b/>
          <w:lang w:val="en-US"/>
        </w:rPr>
        <w:t xml:space="preserve">Schedule 3A </w:t>
      </w:r>
    </w:p>
    <w:p w:rsidR="007045F8" w:rsidRPr="0079466D" w:rsidRDefault="007045F8" w:rsidP="0079466D">
      <w:pPr>
        <w:tabs>
          <w:tab w:val="left" w:pos="1482"/>
        </w:tabs>
        <w:spacing w:line="240" w:lineRule="auto"/>
        <w:ind w:left="720"/>
        <w:jc w:val="both"/>
        <w:rPr>
          <w:rFonts w:asciiTheme="minorHAnsi" w:hAnsiTheme="minorHAnsi" w:cs="Arial"/>
          <w:b/>
          <w:lang w:val="en-US"/>
        </w:rPr>
      </w:pPr>
      <w:r w:rsidRPr="0079466D">
        <w:rPr>
          <w:rFonts w:asciiTheme="minorHAnsi" w:hAnsiTheme="minorHAnsi" w:cs="Arial"/>
          <w:b/>
          <w:lang w:val="en-US"/>
        </w:rPr>
        <w:t>Access agreement</w:t>
      </w:r>
    </w:p>
    <w:p w:rsidR="007045F8" w:rsidRPr="00167D6D" w:rsidRDefault="007045F8" w:rsidP="0079466D">
      <w:pPr>
        <w:tabs>
          <w:tab w:val="left" w:pos="1482"/>
        </w:tabs>
        <w:spacing w:line="240" w:lineRule="auto"/>
        <w:ind w:left="720"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lang w:val="en-US"/>
        </w:rPr>
        <w:t>An access agreement must include provisions imposing the following obligations on the intelligence and security agency:</w:t>
      </w:r>
    </w:p>
    <w:p w:rsidR="007045F8" w:rsidRPr="0079466D" w:rsidRDefault="007045F8" w:rsidP="0079466D">
      <w:pPr>
        <w:tabs>
          <w:tab w:val="left" w:pos="1482"/>
        </w:tabs>
        <w:spacing w:line="240" w:lineRule="auto"/>
        <w:ind w:left="1080"/>
        <w:jc w:val="both"/>
        <w:rPr>
          <w:rFonts w:asciiTheme="minorHAnsi" w:hAnsiTheme="minorHAnsi" w:cs="Arial"/>
          <w:b/>
          <w:i/>
        </w:rPr>
      </w:pPr>
      <w:r w:rsidRPr="0079466D">
        <w:rPr>
          <w:rFonts w:asciiTheme="minorHAnsi" w:hAnsiTheme="minorHAnsi" w:cs="Arial"/>
          <w:b/>
          <w:i/>
        </w:rPr>
        <w:t>Access to credit information by agency</w:t>
      </w:r>
    </w:p>
    <w:p w:rsidR="007045F8" w:rsidRPr="00167D6D" w:rsidRDefault="007045F8" w:rsidP="0079466D">
      <w:pPr>
        <w:pStyle w:val="ListParagraph"/>
        <w:numPr>
          <w:ilvl w:val="0"/>
          <w:numId w:val="2"/>
        </w:numPr>
        <w:tabs>
          <w:tab w:val="left" w:pos="1482"/>
        </w:tabs>
        <w:spacing w:line="240" w:lineRule="auto"/>
        <w:ind w:left="2565"/>
        <w:jc w:val="both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  <w:lang w:val="en-US"/>
        </w:rPr>
        <w:t xml:space="preserve">The intelligence and security agency must co-operate with </w:t>
      </w:r>
      <w:r w:rsidRPr="00167D6D">
        <w:rPr>
          <w:rFonts w:asciiTheme="minorHAnsi" w:hAnsiTheme="minorHAnsi" w:cs="Arial"/>
        </w:rPr>
        <w:t>all reasonable compliance checks conducted by the credit reporter.</w:t>
      </w:r>
    </w:p>
    <w:p w:rsidR="007045F8" w:rsidRPr="0079466D" w:rsidRDefault="007045F8" w:rsidP="0079466D">
      <w:pPr>
        <w:tabs>
          <w:tab w:val="left" w:pos="1482"/>
        </w:tabs>
        <w:spacing w:line="240" w:lineRule="auto"/>
        <w:ind w:left="1080"/>
        <w:jc w:val="both"/>
        <w:rPr>
          <w:rFonts w:asciiTheme="minorHAnsi" w:hAnsiTheme="minorHAnsi" w:cs="Arial"/>
          <w:b/>
          <w:i/>
        </w:rPr>
      </w:pPr>
      <w:r w:rsidRPr="0079466D">
        <w:rPr>
          <w:rFonts w:asciiTheme="minorHAnsi" w:hAnsiTheme="minorHAnsi" w:cs="Arial"/>
          <w:b/>
          <w:i/>
        </w:rPr>
        <w:t>Steps to safeguard credit information by agency</w:t>
      </w:r>
    </w:p>
    <w:p w:rsidR="007045F8" w:rsidRPr="00167D6D" w:rsidRDefault="007045F8" w:rsidP="0079466D">
      <w:pPr>
        <w:pStyle w:val="ListParagraph"/>
        <w:numPr>
          <w:ilvl w:val="0"/>
          <w:numId w:val="2"/>
        </w:numPr>
        <w:tabs>
          <w:tab w:val="left" w:pos="1482"/>
        </w:tabs>
        <w:spacing w:line="240" w:lineRule="auto"/>
        <w:ind w:left="2565"/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</w:rPr>
        <w:t>The intelligence and security agency must take appropriate measures, including the following, to safeguard credit information accessed under the access agreement against improper access:  </w:t>
      </w:r>
    </w:p>
    <w:p w:rsidR="007045F8" w:rsidRPr="00167D6D" w:rsidRDefault="007045F8" w:rsidP="0079466D">
      <w:pPr>
        <w:pStyle w:val="ListParagraph"/>
        <w:tabs>
          <w:tab w:val="left" w:pos="1482"/>
        </w:tabs>
        <w:spacing w:line="240" w:lineRule="auto"/>
        <w:ind w:left="2565"/>
        <w:jc w:val="both"/>
        <w:rPr>
          <w:rFonts w:asciiTheme="minorHAnsi" w:hAnsiTheme="minorHAnsi" w:cs="Arial"/>
          <w:lang w:val="en-US"/>
        </w:rPr>
      </w:pPr>
    </w:p>
    <w:p w:rsidR="007045F8" w:rsidRPr="00167D6D" w:rsidRDefault="007045F8" w:rsidP="0079466D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>Develop written policies and procedures to be followed by its employees, agents and contractors;</w:t>
      </w:r>
    </w:p>
    <w:p w:rsidR="007045F8" w:rsidRPr="00167D6D" w:rsidRDefault="007045F8" w:rsidP="0079466D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>Establish controls, including;</w:t>
      </w:r>
    </w:p>
    <w:p w:rsidR="007045F8" w:rsidRPr="00167D6D" w:rsidRDefault="007045F8" w:rsidP="0079466D">
      <w:pPr>
        <w:pStyle w:val="ListParagraph"/>
        <w:numPr>
          <w:ilvl w:val="1"/>
          <w:numId w:val="3"/>
        </w:numPr>
        <w:spacing w:after="0" w:line="240" w:lineRule="auto"/>
        <w:ind w:left="2520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>The use of passwords, credential tokens or other mechanisms; and</w:t>
      </w:r>
    </w:p>
    <w:p w:rsidR="007045F8" w:rsidRPr="00167D6D" w:rsidRDefault="007045F8" w:rsidP="0079466D">
      <w:pPr>
        <w:pStyle w:val="ListParagraph"/>
        <w:numPr>
          <w:ilvl w:val="1"/>
          <w:numId w:val="3"/>
        </w:numPr>
        <w:spacing w:after="0" w:line="240" w:lineRule="auto"/>
        <w:ind w:left="2520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>User identification</w:t>
      </w:r>
    </w:p>
    <w:p w:rsidR="007045F8" w:rsidRPr="00167D6D" w:rsidRDefault="007045F8" w:rsidP="0079466D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>Provide information and training to ensure compliance with the policies and controls;</w:t>
      </w:r>
    </w:p>
    <w:p w:rsidR="007045F8" w:rsidRPr="00167D6D" w:rsidRDefault="007045F8" w:rsidP="0079466D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>Monitor usage and regularly check compliance with the policies and controls; and</w:t>
      </w:r>
    </w:p>
    <w:p w:rsidR="007045F8" w:rsidRPr="00167D6D" w:rsidRDefault="007045F8" w:rsidP="0079466D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>Take appropriate action in relation to identified breaches of the policies and controls.</w:t>
      </w:r>
    </w:p>
    <w:p w:rsidR="007045F8" w:rsidRPr="00167D6D" w:rsidRDefault="007045F8" w:rsidP="001F63DB">
      <w:pPr>
        <w:tabs>
          <w:tab w:val="left" w:pos="1482"/>
        </w:tabs>
        <w:spacing w:line="240" w:lineRule="auto"/>
        <w:ind w:left="1080"/>
        <w:jc w:val="both"/>
        <w:rPr>
          <w:rFonts w:asciiTheme="minorHAnsi" w:hAnsiTheme="minorHAnsi" w:cs="Arial"/>
        </w:rPr>
      </w:pPr>
      <w:r w:rsidRPr="001F63DB">
        <w:rPr>
          <w:rFonts w:asciiTheme="minorHAnsi" w:hAnsiTheme="minorHAnsi" w:cs="Arial"/>
          <w:b/>
          <w:i/>
        </w:rPr>
        <w:t>Agency to cooperate with credit reporter’s systematic reviews</w:t>
      </w:r>
    </w:p>
    <w:p w:rsidR="007045F8" w:rsidRPr="00167D6D" w:rsidRDefault="007045F8" w:rsidP="0079466D">
      <w:pPr>
        <w:pStyle w:val="ListParagraph"/>
        <w:numPr>
          <w:ilvl w:val="0"/>
          <w:numId w:val="2"/>
        </w:numPr>
        <w:tabs>
          <w:tab w:val="left" w:pos="1482"/>
        </w:tabs>
        <w:spacing w:line="240" w:lineRule="auto"/>
        <w:ind w:left="2565"/>
        <w:jc w:val="both"/>
        <w:rPr>
          <w:rFonts w:asciiTheme="minorHAnsi" w:hAnsiTheme="minorHAnsi" w:cs="Arial"/>
        </w:rPr>
      </w:pPr>
      <w:r w:rsidRPr="00167D6D">
        <w:rPr>
          <w:rFonts w:asciiTheme="minorHAnsi" w:hAnsiTheme="minorHAnsi" w:cs="Arial"/>
        </w:rPr>
        <w:t xml:space="preserve">The intelligence and security agency must promptly co-operate with the credit </w:t>
      </w:r>
      <w:r w:rsidR="00E91160" w:rsidRPr="00167D6D">
        <w:rPr>
          <w:rFonts w:asciiTheme="minorHAnsi" w:hAnsiTheme="minorHAnsi" w:cs="Arial"/>
        </w:rPr>
        <w:t>reporter</w:t>
      </w:r>
      <w:r w:rsidRPr="00167D6D">
        <w:rPr>
          <w:rFonts w:asciiTheme="minorHAnsi" w:hAnsiTheme="minorHAnsi" w:cs="Arial"/>
        </w:rPr>
        <w:t xml:space="preserve"> in its efforts to undertake a systematic review of the effectiveness of the policies, procedures and controls in place under this Schedule. </w:t>
      </w:r>
    </w:p>
    <w:p w:rsidR="007045F8" w:rsidRPr="00167D6D" w:rsidRDefault="007045F8" w:rsidP="007045F8">
      <w:pPr>
        <w:pStyle w:val="ListParagraph"/>
        <w:keepNext/>
        <w:numPr>
          <w:ilvl w:val="0"/>
          <w:numId w:val="1"/>
        </w:num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b/>
          <w:lang w:val="en-US"/>
        </w:rPr>
        <w:lastRenderedPageBreak/>
        <w:t>Amendment to Schedule 4 (Summary of Rights)</w:t>
      </w:r>
    </w:p>
    <w:p w:rsidR="00B05E4D" w:rsidRDefault="001F63DB" w:rsidP="007045F8">
      <w:pPr>
        <w:keepNext/>
        <w:tabs>
          <w:tab w:val="left" w:pos="1482"/>
        </w:tabs>
        <w:ind w:left="1440" w:hanging="1440"/>
        <w:jc w:val="both"/>
        <w:rPr>
          <w:rFonts w:asciiTheme="minorHAnsi" w:hAnsiTheme="minorHAnsi" w:cs="Arial"/>
          <w:lang w:val="en-US"/>
        </w:rPr>
      </w:pPr>
      <w:r w:rsidRPr="001F63DB">
        <w:rPr>
          <w:rFonts w:asciiTheme="minorHAnsi" w:hAnsiTheme="minorHAnsi" w:cs="Arial"/>
          <w:lang w:val="en-US"/>
        </w:rPr>
        <w:t>Schedule 4 is amend</w:t>
      </w:r>
      <w:r>
        <w:rPr>
          <w:rFonts w:asciiTheme="minorHAnsi" w:hAnsiTheme="minorHAnsi" w:cs="Arial"/>
          <w:lang w:val="en-US"/>
        </w:rPr>
        <w:t xml:space="preserve">ed by inserting </w:t>
      </w:r>
      <w:r w:rsidR="00B05E4D">
        <w:rPr>
          <w:rFonts w:asciiTheme="minorHAnsi" w:hAnsiTheme="minorHAnsi" w:cs="Arial"/>
          <w:lang w:val="en-US"/>
        </w:rPr>
        <w:t xml:space="preserve">into the material under the heading ‘Only certain people can access your report for certain purposes’ the following additional item to appear after the item relating to debt collectors: </w:t>
      </w:r>
    </w:p>
    <w:p w:rsidR="007045F8" w:rsidRPr="00B05E4D" w:rsidRDefault="007045F8" w:rsidP="00B05E4D">
      <w:pPr>
        <w:pStyle w:val="ListParagraph"/>
        <w:numPr>
          <w:ilvl w:val="0"/>
          <w:numId w:val="5"/>
        </w:numPr>
        <w:tabs>
          <w:tab w:val="left" w:pos="1482"/>
        </w:tabs>
        <w:jc w:val="both"/>
        <w:rPr>
          <w:rFonts w:asciiTheme="minorHAnsi" w:hAnsiTheme="minorHAnsi"/>
        </w:rPr>
      </w:pPr>
      <w:r w:rsidRPr="00B05E4D">
        <w:rPr>
          <w:rFonts w:asciiTheme="minorHAnsi" w:hAnsiTheme="minorHAnsi" w:cs="Arial"/>
          <w:lang w:val="en-US"/>
        </w:rPr>
        <w:t>an intelligence and security agency that is conducting a security clearance assessment;</w:t>
      </w:r>
    </w:p>
    <w:p w:rsidR="007045F8" w:rsidRPr="00167D6D" w:rsidRDefault="007045F8" w:rsidP="007045F8">
      <w:p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</w:p>
    <w:p w:rsidR="007045F8" w:rsidRPr="00B05E4D" w:rsidRDefault="007045F8" w:rsidP="007045F8">
      <w:pPr>
        <w:pStyle w:val="ListParagraph"/>
        <w:numPr>
          <w:ilvl w:val="0"/>
          <w:numId w:val="1"/>
        </w:num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  <w:r w:rsidRPr="00167D6D">
        <w:rPr>
          <w:rFonts w:asciiTheme="minorHAnsi" w:hAnsiTheme="minorHAnsi" w:cs="Arial"/>
          <w:b/>
          <w:lang w:val="en-US"/>
        </w:rPr>
        <w:t>Amendment to Schedule 6 (Assurance Reports)</w:t>
      </w:r>
    </w:p>
    <w:p w:rsidR="00B05E4D" w:rsidRPr="00B05E4D" w:rsidRDefault="00B05E4D" w:rsidP="00B05E4D">
      <w:p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 xml:space="preserve">Schedule 6 is amended by adding the following new paragraph (l) into clause </w:t>
      </w:r>
      <w:r w:rsidR="004243D4">
        <w:rPr>
          <w:rFonts w:asciiTheme="minorHAnsi" w:hAnsiTheme="minorHAnsi" w:cs="Arial"/>
          <w:lang w:val="en-US"/>
        </w:rPr>
        <w:t>3</w:t>
      </w:r>
      <w:r>
        <w:rPr>
          <w:rFonts w:asciiTheme="minorHAnsi" w:hAnsiTheme="minorHAnsi" w:cs="Arial"/>
          <w:lang w:val="en-US"/>
        </w:rPr>
        <w:t xml:space="preserve"> (and consequently moving the word ‘and’ from the end of paragraph (j) to (k)</w:t>
      </w:r>
      <w:r w:rsidR="004243D4">
        <w:rPr>
          <w:rFonts w:asciiTheme="minorHAnsi" w:hAnsiTheme="minorHAnsi" w:cs="Arial"/>
          <w:lang w:val="en-US"/>
        </w:rPr>
        <w:t>, appropriately punctuated</w:t>
      </w:r>
      <w:r>
        <w:rPr>
          <w:rFonts w:asciiTheme="minorHAnsi" w:hAnsiTheme="minorHAnsi" w:cs="Arial"/>
          <w:lang w:val="en-US"/>
        </w:rPr>
        <w:t>):</w:t>
      </w:r>
    </w:p>
    <w:p w:rsidR="007045F8" w:rsidRPr="00167D6D" w:rsidRDefault="004243D4" w:rsidP="004243D4">
      <w:p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(l) </w:t>
      </w:r>
      <w:proofErr w:type="gramStart"/>
      <w:r w:rsidR="007045F8" w:rsidRPr="00167D6D">
        <w:rPr>
          <w:rFonts w:asciiTheme="minorHAnsi" w:hAnsiTheme="minorHAnsi" w:cs="Arial"/>
        </w:rPr>
        <w:t>the</w:t>
      </w:r>
      <w:proofErr w:type="gramEnd"/>
      <w:r w:rsidR="007045F8" w:rsidRPr="00167D6D">
        <w:rPr>
          <w:rFonts w:asciiTheme="minorHAnsi" w:hAnsiTheme="minorHAnsi" w:cs="Arial"/>
        </w:rPr>
        <w:t xml:space="preserve"> intelligence and security agencies complied with any access agreements and controls.</w:t>
      </w:r>
    </w:p>
    <w:p w:rsidR="007045F8" w:rsidRPr="00167D6D" w:rsidRDefault="007045F8" w:rsidP="007045F8">
      <w:pPr>
        <w:ind w:left="142"/>
        <w:contextualSpacing/>
        <w:rPr>
          <w:rFonts w:asciiTheme="minorHAnsi" w:hAnsiTheme="minorHAnsi" w:cs="Arial"/>
        </w:rPr>
      </w:pPr>
    </w:p>
    <w:p w:rsidR="00E33013" w:rsidRPr="00167D6D" w:rsidRDefault="00E33013">
      <w:pPr>
        <w:rPr>
          <w:rFonts w:asciiTheme="minorHAnsi" w:hAnsiTheme="minorHAnsi"/>
        </w:rPr>
      </w:pPr>
    </w:p>
    <w:sectPr w:rsidR="00E33013" w:rsidRPr="00167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753"/>
    <w:multiLevelType w:val="hybridMultilevel"/>
    <w:tmpl w:val="E6EC6C10"/>
    <w:lvl w:ilvl="0" w:tplc="01D0C7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90019">
      <w:start w:val="1"/>
      <w:numFmt w:val="lowerLetter"/>
      <w:lvlText w:val="%2."/>
      <w:lvlJc w:val="left"/>
      <w:pPr>
        <w:ind w:left="1298" w:hanging="360"/>
      </w:pPr>
    </w:lvl>
    <w:lvl w:ilvl="2" w:tplc="1409001B">
      <w:start w:val="1"/>
      <w:numFmt w:val="lowerRoman"/>
      <w:lvlText w:val="%3."/>
      <w:lvlJc w:val="right"/>
      <w:pPr>
        <w:ind w:left="2018" w:hanging="180"/>
      </w:pPr>
    </w:lvl>
    <w:lvl w:ilvl="3" w:tplc="1409000F">
      <w:start w:val="1"/>
      <w:numFmt w:val="decimal"/>
      <w:lvlText w:val="%4."/>
      <w:lvlJc w:val="left"/>
      <w:pPr>
        <w:ind w:left="2738" w:hanging="360"/>
      </w:pPr>
    </w:lvl>
    <w:lvl w:ilvl="4" w:tplc="14090019">
      <w:start w:val="1"/>
      <w:numFmt w:val="lowerLetter"/>
      <w:lvlText w:val="%5."/>
      <w:lvlJc w:val="left"/>
      <w:pPr>
        <w:ind w:left="3458" w:hanging="360"/>
      </w:pPr>
    </w:lvl>
    <w:lvl w:ilvl="5" w:tplc="1409001B">
      <w:start w:val="1"/>
      <w:numFmt w:val="lowerRoman"/>
      <w:lvlText w:val="%6."/>
      <w:lvlJc w:val="right"/>
      <w:pPr>
        <w:ind w:left="4178" w:hanging="180"/>
      </w:pPr>
    </w:lvl>
    <w:lvl w:ilvl="6" w:tplc="1409000F">
      <w:start w:val="1"/>
      <w:numFmt w:val="decimal"/>
      <w:lvlText w:val="%7."/>
      <w:lvlJc w:val="left"/>
      <w:pPr>
        <w:ind w:left="4898" w:hanging="360"/>
      </w:pPr>
    </w:lvl>
    <w:lvl w:ilvl="7" w:tplc="14090019">
      <w:start w:val="1"/>
      <w:numFmt w:val="lowerLetter"/>
      <w:lvlText w:val="%8."/>
      <w:lvlJc w:val="left"/>
      <w:pPr>
        <w:ind w:left="5618" w:hanging="360"/>
      </w:pPr>
    </w:lvl>
    <w:lvl w:ilvl="8" w:tplc="1409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75D763A"/>
    <w:multiLevelType w:val="hybridMultilevel"/>
    <w:tmpl w:val="37729440"/>
    <w:lvl w:ilvl="0" w:tplc="88025E7A">
      <w:start w:val="1"/>
      <w:numFmt w:val="lowerLetter"/>
      <w:lvlText w:val="(%1)"/>
      <w:lvlJc w:val="left"/>
      <w:pPr>
        <w:ind w:left="2160" w:hanging="360"/>
      </w:pPr>
    </w:lvl>
    <w:lvl w:ilvl="1" w:tplc="1409001B">
      <w:start w:val="1"/>
      <w:numFmt w:val="lowerRoman"/>
      <w:lvlText w:val="%2."/>
      <w:lvlJc w:val="right"/>
      <w:pPr>
        <w:ind w:left="2880" w:hanging="360"/>
      </w:pPr>
    </w:lvl>
    <w:lvl w:ilvl="2" w:tplc="1409001B">
      <w:start w:val="1"/>
      <w:numFmt w:val="lowerRoman"/>
      <w:lvlText w:val="%3."/>
      <w:lvlJc w:val="right"/>
      <w:pPr>
        <w:ind w:left="3600" w:hanging="180"/>
      </w:pPr>
    </w:lvl>
    <w:lvl w:ilvl="3" w:tplc="1409000F">
      <w:start w:val="1"/>
      <w:numFmt w:val="decimal"/>
      <w:lvlText w:val="%4."/>
      <w:lvlJc w:val="left"/>
      <w:pPr>
        <w:ind w:left="4320" w:hanging="360"/>
      </w:pPr>
    </w:lvl>
    <w:lvl w:ilvl="4" w:tplc="14090019">
      <w:start w:val="1"/>
      <w:numFmt w:val="lowerLetter"/>
      <w:lvlText w:val="%5."/>
      <w:lvlJc w:val="left"/>
      <w:pPr>
        <w:ind w:left="5040" w:hanging="360"/>
      </w:pPr>
    </w:lvl>
    <w:lvl w:ilvl="5" w:tplc="1409001B">
      <w:start w:val="1"/>
      <w:numFmt w:val="lowerRoman"/>
      <w:lvlText w:val="%6."/>
      <w:lvlJc w:val="right"/>
      <w:pPr>
        <w:ind w:left="5760" w:hanging="180"/>
      </w:pPr>
    </w:lvl>
    <w:lvl w:ilvl="6" w:tplc="1409000F">
      <w:start w:val="1"/>
      <w:numFmt w:val="decimal"/>
      <w:lvlText w:val="%7."/>
      <w:lvlJc w:val="left"/>
      <w:pPr>
        <w:ind w:left="6480" w:hanging="360"/>
      </w:pPr>
    </w:lvl>
    <w:lvl w:ilvl="7" w:tplc="14090019">
      <w:start w:val="1"/>
      <w:numFmt w:val="lowerLetter"/>
      <w:lvlText w:val="%8."/>
      <w:lvlJc w:val="left"/>
      <w:pPr>
        <w:ind w:left="7200" w:hanging="360"/>
      </w:pPr>
    </w:lvl>
    <w:lvl w:ilvl="8" w:tplc="1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7574F7E"/>
    <w:multiLevelType w:val="hybridMultilevel"/>
    <w:tmpl w:val="A28EC676"/>
    <w:lvl w:ilvl="0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B4010EC"/>
    <w:multiLevelType w:val="hybridMultilevel"/>
    <w:tmpl w:val="19264AF4"/>
    <w:lvl w:ilvl="0" w:tplc="5328B520">
      <w:start w:val="1"/>
      <w:numFmt w:val="decimal"/>
      <w:lvlText w:val="%1."/>
      <w:lvlJc w:val="left"/>
      <w:pPr>
        <w:ind w:left="1845" w:hanging="1485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F8"/>
    <w:rsid w:val="00167D6D"/>
    <w:rsid w:val="001F63DB"/>
    <w:rsid w:val="004243D4"/>
    <w:rsid w:val="007045F8"/>
    <w:rsid w:val="007824A2"/>
    <w:rsid w:val="0079466D"/>
    <w:rsid w:val="00AB4AD2"/>
    <w:rsid w:val="00B05E4D"/>
    <w:rsid w:val="00B23D8E"/>
    <w:rsid w:val="00DB5A44"/>
    <w:rsid w:val="00E33013"/>
    <w:rsid w:val="00E4581A"/>
    <w:rsid w:val="00E91160"/>
    <w:rsid w:val="00F4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F8"/>
    <w:rPr>
      <w:rFonts w:eastAsiaTheme="minorEastAsia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F8"/>
    <w:rPr>
      <w:rFonts w:eastAsiaTheme="minorEastAsia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.xml" Id="R3bb8690f9a4f42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01FF6438FFE247FEBE65A199DA65E9C0" version="1.0.0">
  <systemFields>
    <field name="Objective-Id">
      <value order="0">A507426</value>
    </field>
    <field name="Objective-Title">
      <value order="0">CRPC Amendment No 11</value>
    </field>
    <field name="Objective-Description">
      <value order="0"/>
    </field>
    <field name="Objective-CreationStamp">
      <value order="0">2017-06-14T22:39:12Z</value>
    </field>
    <field name="Objective-IsApproved">
      <value order="0">false</value>
    </field>
    <field name="Objective-IsPublished">
      <value order="0">true</value>
    </field>
    <field name="Objective-DatePublished">
      <value order="0">2017-08-27T20:49:02Z</value>
    </field>
    <field name="Objective-ModificationStamp">
      <value order="0">2017-08-27T20:49:06Z</value>
    </field>
    <field name="Objective-Owner">
      <value order="0">Sophie Richardson</value>
    </field>
    <field name="Objective-Path">
      <value order="0">OPC Global Folder:File Plan:Codes of Practice:Health Information Privacy Code 1994:Amendment to HIPC, TIPC and CRPC:Final documents</value>
    </field>
    <field name="Objective-Parent">
      <value order="0">Final documents</value>
    </field>
    <field name="Objective-State">
      <value order="0">Published</value>
    </field>
    <field name="Objective-VersionId">
      <value order="0">vA834838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CP/0070</value>
    </field>
    <field name="Objective-Classification">
      <value order="0"/>
    </field>
    <field name="Objective-Caveats">
      <value order="0"/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1FF6438FFE247FEBE65A199DA65E9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Richardson</dc:creator>
  <cp:lastModifiedBy>Blair Stewart</cp:lastModifiedBy>
  <cp:revision>9</cp:revision>
  <dcterms:created xsi:type="dcterms:W3CDTF">2017-06-14T22:36:00Z</dcterms:created>
  <dcterms:modified xsi:type="dcterms:W3CDTF">2017-08-24T05:53:00Z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A507426</vt:lpwstr>
  </property>
  <property fmtid="{D5CDD505-2E9C-101B-9397-08002B2CF9AE}" pid="4" name="Objective-Title">
    <vt:lpwstr>CRPC Amendment No 11</vt:lpwstr>
  </property>
  <property fmtid="{D5CDD505-2E9C-101B-9397-08002B2CF9AE}" pid="5" name="Objective-Comment">
    <vt:lpwstr/>
  </property>
  <property fmtid="{D5CDD505-2E9C-101B-9397-08002B2CF9AE}" pid="6" name="Objective-CreationStamp">
    <vt:filetime>2017-06-14T22:39:12Z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2017-08-27T20:49:02Z</vt:filetime>
  </property>
  <property fmtid="{D5CDD505-2E9C-101B-9397-08002B2CF9AE}" pid="10" name="Objective-ModificationStamp">
    <vt:filetime>2017-08-27T20:49:06Z</vt:filetime>
  </property>
  <property fmtid="{D5CDD505-2E9C-101B-9397-08002B2CF9AE}" pid="11" name="Objective-Owner">
    <vt:lpwstr>Sophie Richardson</vt:lpwstr>
  </property>
  <property fmtid="{D5CDD505-2E9C-101B-9397-08002B2CF9AE}" pid="12" name="Objective-Path">
    <vt:lpwstr>OPC Global Folder:File Plan:Codes of Practice:Health Information Privacy Code 1994:Amendment to HIPC, TIPC and CRPC:Final documents</vt:lpwstr>
  </property>
  <property fmtid="{D5CDD505-2E9C-101B-9397-08002B2CF9AE}" pid="13" name="Objective-Parent">
    <vt:lpwstr>Final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CP/0070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vA834838</vt:lpwstr>
  </property>
</Properties>
</file>