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Types>
</file>

<file path=_rels/.rels>&#65279;<?xml version="1.0" encoding="utf-8"?><Relationships xmlns="http://schemas.openxmlformats.org/package/2006/relationships"><Relationship Type="http://schemas.openxmlformats.org/package/2006/relationships/metadata/core-properties" Target="docProps/core.xml" Id="rId3" /><Relationship Type="http://schemas.openxmlformats.org/package/2006/relationships/metadata/thumbnail" Target="docProps/thumbnail.emf" Id="rId2" /><Relationship Type="http://schemas.openxmlformats.org/officeDocument/2006/relationships/officeDocument" Target="word/document.xml" Id="rId1" /><Relationship Type="http://schemas.openxmlformats.org/officeDocument/2006/relationships/extended-properties" Target="docProps/app.xml" Id="rId4" /><Relationship Type="http://schemas.openxmlformats.org/officeDocument/2006/relationships/custom-properties" Target="/docProps/custom.xml" Id="Re2f20c10575342db"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82ADC" w14:textId="731ECED0" w:rsidR="00940807" w:rsidRDefault="00F23447" w:rsidP="0069566C">
      <w:pPr>
        <w:pStyle w:val="Subtitle"/>
      </w:pPr>
      <w:r>
        <w:rPr>
          <w:rFonts w:cs="Arial"/>
          <w:noProof/>
          <w:color w:val="004150"/>
          <w:kern w:val="22"/>
          <w:sz w:val="13"/>
          <w:szCs w:val="13"/>
          <w:lang w:val="en-AU" w:eastAsia="ja-JP"/>
        </w:rPr>
        <w:drawing>
          <wp:anchor distT="0" distB="0" distL="114300" distR="114300" simplePos="0" relativeHeight="251667456" behindDoc="1" locked="0" layoutInCell="1" allowOverlap="1" wp14:anchorId="7FF0E8F6" wp14:editId="3651CE62">
            <wp:simplePos x="0" y="0"/>
            <wp:positionH relativeFrom="margin">
              <wp:align>center</wp:align>
            </wp:positionH>
            <wp:positionV relativeFrom="paragraph">
              <wp:posOffset>357505</wp:posOffset>
            </wp:positionV>
            <wp:extent cx="2423160" cy="544830"/>
            <wp:effectExtent l="0" t="0" r="0" b="7620"/>
            <wp:wrapTight wrapText="bothSides">
              <wp:wrapPolygon edited="0">
                <wp:start x="1358" y="0"/>
                <wp:lineTo x="170" y="1510"/>
                <wp:lineTo x="0" y="2266"/>
                <wp:lineTo x="0" y="15105"/>
                <wp:lineTo x="679" y="21147"/>
                <wp:lineTo x="1019" y="21147"/>
                <wp:lineTo x="2717" y="21147"/>
                <wp:lineTo x="21226" y="19636"/>
                <wp:lineTo x="21396" y="12084"/>
                <wp:lineTo x="21396" y="4531"/>
                <wp:lineTo x="2377" y="0"/>
                <wp:lineTo x="1358" y="0"/>
              </wp:wrapPolygon>
            </wp:wrapTight>
            <wp:docPr id="1208983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983198" name="Picture 1208983198"/>
                    <pic:cNvPicPr/>
                  </pic:nvPicPr>
                  <pic:blipFill>
                    <a:blip r:embed="rId8">
                      <a:extLst>
                        <a:ext uri="{28A0092B-C50C-407E-A947-70E740481C1C}">
                          <a14:useLocalDpi xmlns:a14="http://schemas.microsoft.com/office/drawing/2010/main" val="0"/>
                        </a:ext>
                      </a:extLst>
                    </a:blip>
                    <a:stretch>
                      <a:fillRect/>
                    </a:stretch>
                  </pic:blipFill>
                  <pic:spPr>
                    <a:xfrm>
                      <a:off x="0" y="0"/>
                      <a:ext cx="2423160" cy="544830"/>
                    </a:xfrm>
                    <a:prstGeom prst="rect">
                      <a:avLst/>
                    </a:prstGeom>
                  </pic:spPr>
                </pic:pic>
              </a:graphicData>
            </a:graphic>
            <wp14:sizeRelH relativeFrom="page">
              <wp14:pctWidth>0</wp14:pctWidth>
            </wp14:sizeRelH>
            <wp14:sizeRelV relativeFrom="page">
              <wp14:pctHeight>0</wp14:pctHeight>
            </wp14:sizeRelV>
          </wp:anchor>
        </w:drawing>
      </w:r>
    </w:p>
    <w:p w14:paraId="49B3F70E" w14:textId="77777777" w:rsidR="00F23447" w:rsidRPr="00F23447" w:rsidRDefault="00F23447" w:rsidP="00F23447"/>
    <w:p w14:paraId="2C51CD59" w14:textId="77777777" w:rsidR="00F23447" w:rsidRDefault="00F23447" w:rsidP="00673FE9">
      <w:pPr>
        <w:pStyle w:val="Subtitle"/>
        <w:rPr>
          <w:color w:val="621041" w:themeColor="text2"/>
          <w:sz w:val="40"/>
          <w:szCs w:val="40"/>
        </w:rPr>
      </w:pPr>
    </w:p>
    <w:p w14:paraId="218AC7F9" w14:textId="1819AEC0" w:rsidR="00673FE9" w:rsidRPr="00681C5D" w:rsidRDefault="00A73AE1" w:rsidP="00673FE9">
      <w:pPr>
        <w:pStyle w:val="Subtitle"/>
        <w:rPr>
          <w:color w:val="621041" w:themeColor="text2"/>
        </w:rPr>
      </w:pPr>
      <w:r w:rsidRPr="00681C5D">
        <w:rPr>
          <w:color w:val="621041" w:themeColor="text2"/>
        </w:rPr>
        <w:t>Who We Are - Ko wai mātou</w:t>
      </w:r>
    </w:p>
    <w:p w14:paraId="38ABE7F3" w14:textId="224F0309" w:rsidR="00A73AE1" w:rsidRPr="00A73AE1" w:rsidRDefault="00A73AE1" w:rsidP="00A73AE1">
      <w:pPr>
        <w:rPr>
          <w:rFonts w:ascii="Arial" w:hAnsi="Arial" w:cs="Arial"/>
          <w:sz w:val="22"/>
          <w:szCs w:val="22"/>
        </w:rPr>
      </w:pPr>
      <w:r w:rsidRPr="00A73AE1">
        <w:rPr>
          <w:rFonts w:ascii="Arial" w:hAnsi="Arial" w:cs="Arial"/>
          <w:sz w:val="22"/>
          <w:szCs w:val="22"/>
        </w:rPr>
        <w:t>The Privacy Commissioner is an independent Crown entity established under the Privacy Act 2020 as New Zealand’s privacy regulator with an economy-wide focus.</w:t>
      </w:r>
    </w:p>
    <w:p w14:paraId="0D53266B" w14:textId="77777777" w:rsidR="00A73AE1" w:rsidRPr="00A73AE1" w:rsidRDefault="00A73AE1" w:rsidP="00A73AE1">
      <w:pPr>
        <w:rPr>
          <w:rFonts w:ascii="Arial" w:hAnsi="Arial" w:cs="Arial"/>
          <w:sz w:val="22"/>
          <w:szCs w:val="22"/>
        </w:rPr>
      </w:pPr>
      <w:r w:rsidRPr="00A73AE1">
        <w:rPr>
          <w:rFonts w:ascii="Arial" w:hAnsi="Arial" w:cs="Arial"/>
          <w:sz w:val="22"/>
          <w:szCs w:val="22"/>
        </w:rPr>
        <w:t xml:space="preserve">Our purpose is to ensure privacy is a core focus for agencies </w:t>
      </w:r>
      <w:proofErr w:type="gramStart"/>
      <w:r w:rsidRPr="00A73AE1">
        <w:rPr>
          <w:rFonts w:ascii="Arial" w:hAnsi="Arial" w:cs="Arial"/>
          <w:sz w:val="22"/>
          <w:szCs w:val="22"/>
        </w:rPr>
        <w:t>in order to</w:t>
      </w:r>
      <w:proofErr w:type="gramEnd"/>
      <w:r w:rsidRPr="00A73AE1">
        <w:rPr>
          <w:rFonts w:ascii="Arial" w:hAnsi="Arial" w:cs="Arial"/>
          <w:sz w:val="22"/>
          <w:szCs w:val="22"/>
        </w:rPr>
        <w:t xml:space="preserve"> protect the privacy of individuals, enable agencies to achieve their own objectives, and safeguard a free and democratic society.</w:t>
      </w:r>
    </w:p>
    <w:p w14:paraId="347E49FB" w14:textId="023932DD" w:rsidR="00A73AE1" w:rsidRDefault="00A73AE1" w:rsidP="00F23447">
      <w:pPr>
        <w:pStyle w:val="Subtitle"/>
        <w:rPr>
          <w:b/>
          <w:bCs/>
          <w:color w:val="621041" w:themeColor="text2"/>
        </w:rPr>
      </w:pPr>
      <w:r w:rsidRPr="00A73AE1">
        <w:rPr>
          <w:rFonts w:ascii="Arial" w:hAnsi="Arial" w:cs="Arial"/>
          <w:sz w:val="22"/>
          <w:szCs w:val="22"/>
        </w:rPr>
        <w:t>We advocate and advise on matters relating to privacy, examine new legislation and initiatives for impacts on privacy, undertake independent inquiries into privacy issues, investigate and conciliate complaints about alleged breaches of privacy, and have a compliance and enforcement function. The Commissioner also has due regard for the protection of important human rights and social interests that compete with privacy, and of international obligations accepted by New Zealand.</w:t>
      </w:r>
      <w:r w:rsidR="00681C5D">
        <w:rPr>
          <w:rFonts w:ascii="Arial" w:hAnsi="Arial" w:cs="Arial"/>
          <w:sz w:val="22"/>
          <w:szCs w:val="22"/>
        </w:rPr>
        <w:br/>
      </w:r>
      <w:r w:rsidR="00F23447">
        <w:rPr>
          <w:rFonts w:ascii="Arial" w:hAnsi="Arial" w:cs="Arial"/>
          <w:sz w:val="22"/>
          <w:szCs w:val="22"/>
        </w:rPr>
        <w:br/>
      </w:r>
      <w:r w:rsidR="00F23447">
        <w:rPr>
          <w:rFonts w:ascii="Arial" w:hAnsi="Arial" w:cs="Arial"/>
          <w:sz w:val="22"/>
          <w:szCs w:val="22"/>
        </w:rPr>
        <w:br/>
      </w:r>
      <w:r w:rsidR="00F23447" w:rsidRPr="00681C5D">
        <w:rPr>
          <w:color w:val="621041" w:themeColor="text2"/>
        </w:rPr>
        <w:t>Our values</w:t>
      </w: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7793"/>
      </w:tblGrid>
      <w:tr w:rsidR="00E37355" w14:paraId="0E2EB9BA" w14:textId="77777777" w:rsidTr="00681C5D">
        <w:trPr>
          <w:trHeight w:val="341"/>
        </w:trPr>
        <w:tc>
          <w:tcPr>
            <w:tcW w:w="9209" w:type="dxa"/>
            <w:gridSpan w:val="2"/>
          </w:tcPr>
          <w:p w14:paraId="4541F3B1" w14:textId="299597CE" w:rsidR="00E37355" w:rsidRPr="0006505B" w:rsidRDefault="00E37355" w:rsidP="00E37355">
            <w:pPr>
              <w:rPr>
                <w:rFonts w:ascii="Arial" w:hAnsi="Arial" w:cs="Arial"/>
                <w:b/>
                <w:bCs/>
                <w:color w:val="621041" w:themeColor="text2"/>
                <w:sz w:val="22"/>
                <w:szCs w:val="22"/>
              </w:rPr>
            </w:pPr>
            <w:r w:rsidRPr="0006505B">
              <w:rPr>
                <w:rFonts w:ascii="Arial" w:hAnsi="Arial" w:cs="Arial"/>
                <w:b/>
                <w:bCs/>
                <w:color w:val="621041" w:themeColor="text2"/>
                <w:sz w:val="22"/>
                <w:szCs w:val="22"/>
              </w:rPr>
              <w:t xml:space="preserve">He māia | </w:t>
            </w:r>
            <w:r w:rsidRPr="0006505B">
              <w:rPr>
                <w:rFonts w:ascii="Arial" w:hAnsi="Arial" w:cs="Arial"/>
                <w:b/>
                <w:bCs/>
                <w:color w:val="961D5B" w:themeColor="accent1"/>
                <w:sz w:val="22"/>
                <w:szCs w:val="22"/>
              </w:rPr>
              <w:t>Courageous</w:t>
            </w:r>
          </w:p>
        </w:tc>
      </w:tr>
      <w:tr w:rsidR="00E37355" w14:paraId="34445197" w14:textId="77777777" w:rsidTr="003E0D80">
        <w:trPr>
          <w:trHeight w:val="1196"/>
        </w:trPr>
        <w:tc>
          <w:tcPr>
            <w:tcW w:w="1416" w:type="dxa"/>
          </w:tcPr>
          <w:p w14:paraId="3197C1AE" w14:textId="05CFE95C" w:rsidR="00E37355" w:rsidRDefault="00E37355" w:rsidP="00E37355">
            <w:r w:rsidRPr="00DF0F9A">
              <w:rPr>
                <w:b/>
                <w:noProof/>
              </w:rPr>
              <w:drawing>
                <wp:inline distT="0" distB="0" distL="0" distR="0" wp14:anchorId="14381683" wp14:editId="6711DC93">
                  <wp:extent cx="648000" cy="648000"/>
                  <wp:effectExtent l="0" t="0" r="0" b="0"/>
                  <wp:docPr id="21179679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c>
          <w:tcPr>
            <w:tcW w:w="7793" w:type="dxa"/>
          </w:tcPr>
          <w:p w14:paraId="257F137E" w14:textId="2383FE0C" w:rsidR="00E37355" w:rsidRPr="0006505B" w:rsidRDefault="00E37355" w:rsidP="00E37355">
            <w:pPr>
              <w:pStyle w:val="ListParagraph"/>
              <w:numPr>
                <w:ilvl w:val="0"/>
                <w:numId w:val="28"/>
              </w:numPr>
              <w:rPr>
                <w:rFonts w:ascii="Arial" w:hAnsi="Arial" w:cs="Arial"/>
                <w:sz w:val="22"/>
                <w:szCs w:val="22"/>
              </w:rPr>
            </w:pPr>
            <w:r w:rsidRPr="0006505B">
              <w:rPr>
                <w:rFonts w:ascii="Arial" w:hAnsi="Arial" w:cs="Arial"/>
                <w:sz w:val="22"/>
                <w:szCs w:val="22"/>
              </w:rPr>
              <w:t>We focus on doing the right thing/what’s right and acting with integrity</w:t>
            </w:r>
          </w:p>
          <w:p w14:paraId="03F7958B" w14:textId="19B5D4D3" w:rsidR="00E37355" w:rsidRPr="0006505B" w:rsidRDefault="00E37355" w:rsidP="00E37355">
            <w:pPr>
              <w:pStyle w:val="ListParagraph"/>
              <w:numPr>
                <w:ilvl w:val="0"/>
                <w:numId w:val="28"/>
              </w:numPr>
              <w:rPr>
                <w:rFonts w:ascii="Arial" w:hAnsi="Arial" w:cs="Arial"/>
                <w:sz w:val="22"/>
                <w:szCs w:val="22"/>
              </w:rPr>
            </w:pPr>
            <w:r w:rsidRPr="0006505B">
              <w:rPr>
                <w:rFonts w:ascii="Arial" w:hAnsi="Arial" w:cs="Arial"/>
                <w:sz w:val="22"/>
                <w:szCs w:val="22"/>
              </w:rPr>
              <w:t>We speak up and take action to protect New Zealanders’ privacy rights</w:t>
            </w:r>
          </w:p>
          <w:p w14:paraId="25EDF107" w14:textId="28489A08" w:rsidR="00E37355" w:rsidRDefault="00E37355" w:rsidP="00E37355">
            <w:pPr>
              <w:pStyle w:val="ListParagraph"/>
              <w:numPr>
                <w:ilvl w:val="0"/>
                <w:numId w:val="28"/>
              </w:numPr>
            </w:pPr>
            <w:r w:rsidRPr="0006505B">
              <w:rPr>
                <w:rFonts w:ascii="Arial" w:hAnsi="Arial" w:cs="Arial"/>
                <w:sz w:val="22"/>
                <w:szCs w:val="22"/>
              </w:rPr>
              <w:t>We are prepared to take informed risks in pursuit of strategic opportunities</w:t>
            </w:r>
          </w:p>
        </w:tc>
      </w:tr>
      <w:tr w:rsidR="00E37355" w14:paraId="6CB8418E" w14:textId="77777777" w:rsidTr="00681C5D">
        <w:trPr>
          <w:trHeight w:val="337"/>
        </w:trPr>
        <w:tc>
          <w:tcPr>
            <w:tcW w:w="9209" w:type="dxa"/>
            <w:gridSpan w:val="2"/>
          </w:tcPr>
          <w:p w14:paraId="7234C00A" w14:textId="5A241729" w:rsidR="00E37355" w:rsidRPr="0006505B" w:rsidRDefault="00E37355" w:rsidP="00E37355">
            <w:pPr>
              <w:rPr>
                <w:sz w:val="22"/>
                <w:szCs w:val="22"/>
              </w:rPr>
            </w:pPr>
            <w:r w:rsidRPr="0006505B">
              <w:rPr>
                <w:rFonts w:ascii="Arial" w:hAnsi="Arial" w:cs="Arial"/>
                <w:b/>
                <w:bCs/>
                <w:color w:val="621041" w:themeColor="text2"/>
                <w:sz w:val="22"/>
                <w:szCs w:val="22"/>
              </w:rPr>
              <w:t xml:space="preserve">He whakaaweawe </w:t>
            </w:r>
            <w:r w:rsidRPr="0006505B">
              <w:rPr>
                <w:rFonts w:ascii="Arial" w:hAnsi="Arial" w:cs="Arial"/>
                <w:b/>
                <w:bCs/>
                <w:color w:val="195E56" w:themeColor="accent4" w:themeShade="80"/>
                <w:sz w:val="22"/>
                <w:szCs w:val="22"/>
              </w:rPr>
              <w:t>|</w:t>
            </w:r>
            <w:r w:rsidRPr="0006505B">
              <w:rPr>
                <w:rFonts w:ascii="Arial" w:hAnsi="Arial" w:cs="Arial"/>
                <w:b/>
                <w:bCs/>
                <w:color w:val="621041" w:themeColor="text2"/>
                <w:sz w:val="22"/>
                <w:szCs w:val="22"/>
              </w:rPr>
              <w:t xml:space="preserve"> </w:t>
            </w:r>
            <w:r w:rsidRPr="0006505B">
              <w:rPr>
                <w:rFonts w:ascii="Arial" w:hAnsi="Arial" w:cs="Arial"/>
                <w:b/>
                <w:bCs/>
                <w:color w:val="961D5B" w:themeColor="accent1"/>
                <w:sz w:val="22"/>
                <w:szCs w:val="22"/>
              </w:rPr>
              <w:t>Impactful</w:t>
            </w:r>
          </w:p>
        </w:tc>
      </w:tr>
      <w:tr w:rsidR="00E37355" w14:paraId="189D673C" w14:textId="77777777" w:rsidTr="00681C5D">
        <w:trPr>
          <w:trHeight w:val="1277"/>
        </w:trPr>
        <w:tc>
          <w:tcPr>
            <w:tcW w:w="1416" w:type="dxa"/>
          </w:tcPr>
          <w:p w14:paraId="76878449" w14:textId="7A01E3B1" w:rsidR="00E37355" w:rsidRDefault="00E37355" w:rsidP="00E37355">
            <w:r w:rsidRPr="00DF0F9A">
              <w:rPr>
                <w:noProof/>
              </w:rPr>
              <w:drawing>
                <wp:inline distT="0" distB="0" distL="0" distR="0" wp14:anchorId="3588EA53" wp14:editId="5FA8BAC4">
                  <wp:extent cx="648000" cy="648000"/>
                  <wp:effectExtent l="0" t="0" r="0" b="0"/>
                  <wp:docPr id="10855374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c>
          <w:tcPr>
            <w:tcW w:w="7793" w:type="dxa"/>
          </w:tcPr>
          <w:p w14:paraId="3488C5E2" w14:textId="77777777" w:rsidR="00E37355" w:rsidRDefault="00E37355" w:rsidP="00E37355">
            <w:pPr>
              <w:pStyle w:val="ListParagraph"/>
              <w:numPr>
                <w:ilvl w:val="0"/>
                <w:numId w:val="28"/>
              </w:numPr>
              <w:rPr>
                <w:rFonts w:ascii="Arial" w:hAnsi="Arial" w:cs="Arial"/>
                <w:sz w:val="22"/>
                <w:szCs w:val="22"/>
              </w:rPr>
            </w:pPr>
            <w:r w:rsidRPr="00E20341">
              <w:rPr>
                <w:rFonts w:ascii="Arial" w:hAnsi="Arial" w:cs="Arial"/>
                <w:sz w:val="22"/>
                <w:szCs w:val="22"/>
              </w:rPr>
              <w:t>We look to work which will have the highest impact in line with our strategy</w:t>
            </w:r>
            <w:r w:rsidRPr="00E37355">
              <w:rPr>
                <w:rFonts w:ascii="Arial" w:hAnsi="Arial" w:cs="Arial"/>
                <w:sz w:val="22"/>
                <w:szCs w:val="22"/>
              </w:rPr>
              <w:t xml:space="preserve"> </w:t>
            </w:r>
          </w:p>
          <w:p w14:paraId="5183ADFC" w14:textId="77777777" w:rsidR="00E37355" w:rsidRDefault="00E37355" w:rsidP="00E37355">
            <w:pPr>
              <w:pStyle w:val="ListParagraph"/>
              <w:numPr>
                <w:ilvl w:val="0"/>
                <w:numId w:val="28"/>
              </w:numPr>
              <w:rPr>
                <w:rFonts w:ascii="Arial" w:hAnsi="Arial" w:cs="Arial"/>
                <w:sz w:val="22"/>
                <w:szCs w:val="22"/>
              </w:rPr>
            </w:pPr>
            <w:r w:rsidRPr="00E20341">
              <w:rPr>
                <w:rFonts w:ascii="Arial" w:hAnsi="Arial" w:cs="Arial"/>
                <w:sz w:val="22"/>
                <w:szCs w:val="22"/>
              </w:rPr>
              <w:t>We are results orientated</w:t>
            </w:r>
            <w:r w:rsidRPr="00E37355">
              <w:rPr>
                <w:rFonts w:ascii="Arial" w:hAnsi="Arial" w:cs="Arial"/>
                <w:sz w:val="22"/>
                <w:szCs w:val="22"/>
              </w:rPr>
              <w:t xml:space="preserve"> </w:t>
            </w:r>
          </w:p>
          <w:p w14:paraId="47EADFED" w14:textId="43B1DEB7" w:rsidR="00E37355" w:rsidRPr="00E37355" w:rsidRDefault="00E37355" w:rsidP="00E37355">
            <w:pPr>
              <w:pStyle w:val="ListParagraph"/>
              <w:numPr>
                <w:ilvl w:val="0"/>
                <w:numId w:val="28"/>
              </w:numPr>
              <w:rPr>
                <w:rFonts w:ascii="Arial" w:hAnsi="Arial" w:cs="Arial"/>
                <w:sz w:val="22"/>
                <w:szCs w:val="22"/>
              </w:rPr>
            </w:pPr>
            <w:r w:rsidRPr="00E20341">
              <w:rPr>
                <w:rFonts w:ascii="Arial" w:hAnsi="Arial" w:cs="Arial"/>
                <w:sz w:val="22"/>
                <w:szCs w:val="22"/>
              </w:rPr>
              <w:t>We set ourselves ambitious goals</w:t>
            </w:r>
          </w:p>
        </w:tc>
      </w:tr>
      <w:tr w:rsidR="00C83B07" w14:paraId="71766C87" w14:textId="77777777" w:rsidTr="003E0D80">
        <w:trPr>
          <w:trHeight w:val="359"/>
        </w:trPr>
        <w:tc>
          <w:tcPr>
            <w:tcW w:w="9209" w:type="dxa"/>
            <w:gridSpan w:val="2"/>
          </w:tcPr>
          <w:p w14:paraId="4EECE768" w14:textId="2F5FA20E" w:rsidR="00C83B07" w:rsidRPr="00681C5D" w:rsidRDefault="00C83B07" w:rsidP="00E37355">
            <w:pPr>
              <w:rPr>
                <w:rFonts w:ascii="Arial" w:hAnsi="Arial" w:cs="Arial"/>
                <w:b/>
                <w:bCs/>
                <w:color w:val="621041" w:themeColor="text2"/>
                <w:sz w:val="22"/>
                <w:szCs w:val="22"/>
              </w:rPr>
            </w:pPr>
            <w:r w:rsidRPr="00681C5D">
              <w:rPr>
                <w:rFonts w:ascii="Arial" w:hAnsi="Arial" w:cs="Arial"/>
                <w:b/>
                <w:bCs/>
                <w:color w:val="621041" w:themeColor="text2"/>
                <w:sz w:val="22"/>
                <w:szCs w:val="22"/>
              </w:rPr>
              <w:t xml:space="preserve">He māhirahira </w:t>
            </w:r>
            <w:r w:rsidRPr="00681C5D">
              <w:rPr>
                <w:rFonts w:ascii="Arial" w:hAnsi="Arial" w:cs="Arial"/>
                <w:b/>
                <w:bCs/>
                <w:color w:val="32BCAC" w:themeColor="accent4"/>
                <w:sz w:val="22"/>
                <w:szCs w:val="22"/>
              </w:rPr>
              <w:t xml:space="preserve">| </w:t>
            </w:r>
            <w:r w:rsidRPr="00681C5D">
              <w:rPr>
                <w:rFonts w:ascii="Arial" w:hAnsi="Arial" w:cs="Arial"/>
                <w:b/>
                <w:bCs/>
                <w:color w:val="961D5B" w:themeColor="accent1"/>
                <w:sz w:val="22"/>
                <w:szCs w:val="22"/>
              </w:rPr>
              <w:t>Curious</w:t>
            </w:r>
          </w:p>
        </w:tc>
      </w:tr>
      <w:tr w:rsidR="00F75F9C" w14:paraId="64159BA3" w14:textId="77777777" w:rsidTr="003E0D80">
        <w:trPr>
          <w:trHeight w:val="1283"/>
        </w:trPr>
        <w:tc>
          <w:tcPr>
            <w:tcW w:w="1416" w:type="dxa"/>
          </w:tcPr>
          <w:p w14:paraId="3719E6E2" w14:textId="0E0405AB" w:rsidR="00F75F9C" w:rsidRDefault="00733185" w:rsidP="00E37355">
            <w:r w:rsidRPr="00DF0F9A">
              <w:rPr>
                <w:noProof/>
              </w:rPr>
              <w:drawing>
                <wp:inline distT="0" distB="0" distL="0" distR="0" wp14:anchorId="4B5A2858" wp14:editId="510F35AC">
                  <wp:extent cx="648000" cy="648000"/>
                  <wp:effectExtent l="0" t="0" r="0" b="0"/>
                  <wp:docPr id="152567969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c>
          <w:tcPr>
            <w:tcW w:w="7793" w:type="dxa"/>
          </w:tcPr>
          <w:p w14:paraId="09073427" w14:textId="77777777" w:rsidR="00733185" w:rsidRDefault="00733185" w:rsidP="00733185">
            <w:pPr>
              <w:pStyle w:val="ListParagraph"/>
              <w:numPr>
                <w:ilvl w:val="0"/>
                <w:numId w:val="28"/>
              </w:numPr>
              <w:rPr>
                <w:rFonts w:ascii="Arial" w:hAnsi="Arial" w:cs="Arial"/>
                <w:sz w:val="22"/>
                <w:szCs w:val="22"/>
              </w:rPr>
            </w:pPr>
            <w:r w:rsidRPr="00B37597">
              <w:rPr>
                <w:rFonts w:ascii="Arial" w:hAnsi="Arial" w:cs="Arial"/>
                <w:sz w:val="22"/>
                <w:szCs w:val="22"/>
              </w:rPr>
              <w:t>We are forward looking</w:t>
            </w:r>
            <w:r w:rsidRPr="00E20341">
              <w:rPr>
                <w:rFonts w:ascii="Arial" w:hAnsi="Arial" w:cs="Arial"/>
                <w:sz w:val="22"/>
                <w:szCs w:val="22"/>
              </w:rPr>
              <w:t xml:space="preserve"> </w:t>
            </w:r>
          </w:p>
          <w:p w14:paraId="121EE3B1" w14:textId="77777777" w:rsidR="00733185" w:rsidRDefault="00733185" w:rsidP="00733185">
            <w:pPr>
              <w:pStyle w:val="ListParagraph"/>
              <w:numPr>
                <w:ilvl w:val="0"/>
                <w:numId w:val="28"/>
              </w:numPr>
              <w:rPr>
                <w:rFonts w:ascii="Arial" w:hAnsi="Arial" w:cs="Arial"/>
                <w:sz w:val="22"/>
                <w:szCs w:val="22"/>
              </w:rPr>
            </w:pPr>
            <w:r w:rsidRPr="00733185">
              <w:rPr>
                <w:rFonts w:ascii="Arial" w:hAnsi="Arial" w:cs="Arial"/>
                <w:sz w:val="22"/>
                <w:szCs w:val="22"/>
              </w:rPr>
              <w:t xml:space="preserve">We relentlessly seek out better ways to achieve our purpose </w:t>
            </w:r>
          </w:p>
          <w:p w14:paraId="77BB360D" w14:textId="7B6864AF" w:rsidR="00F75F9C" w:rsidRPr="00733185" w:rsidRDefault="00733185" w:rsidP="00733185">
            <w:pPr>
              <w:pStyle w:val="ListParagraph"/>
              <w:numPr>
                <w:ilvl w:val="0"/>
                <w:numId w:val="28"/>
              </w:numPr>
              <w:rPr>
                <w:rFonts w:ascii="Arial" w:hAnsi="Arial" w:cs="Arial"/>
                <w:sz w:val="22"/>
                <w:szCs w:val="22"/>
              </w:rPr>
            </w:pPr>
            <w:r w:rsidRPr="00733185">
              <w:rPr>
                <w:rFonts w:ascii="Arial" w:hAnsi="Arial" w:cs="Arial"/>
                <w:sz w:val="22"/>
                <w:szCs w:val="22"/>
              </w:rPr>
              <w:t>We welcome different perspectives and stay open to new ways of thinking</w:t>
            </w:r>
          </w:p>
        </w:tc>
      </w:tr>
      <w:tr w:rsidR="005D16D7" w14:paraId="594B987C" w14:textId="77777777" w:rsidTr="004D34F2">
        <w:trPr>
          <w:trHeight w:val="355"/>
        </w:trPr>
        <w:tc>
          <w:tcPr>
            <w:tcW w:w="9209" w:type="dxa"/>
            <w:gridSpan w:val="2"/>
          </w:tcPr>
          <w:p w14:paraId="06D94C2A" w14:textId="125C20BA" w:rsidR="005D16D7" w:rsidRPr="00681C5D" w:rsidRDefault="005D16D7" w:rsidP="00E37355">
            <w:pPr>
              <w:rPr>
                <w:rFonts w:ascii="Arial" w:hAnsi="Arial" w:cs="Arial"/>
                <w:b/>
                <w:bCs/>
                <w:color w:val="621041" w:themeColor="text2"/>
                <w:sz w:val="22"/>
                <w:szCs w:val="22"/>
              </w:rPr>
            </w:pPr>
            <w:r w:rsidRPr="00681C5D">
              <w:rPr>
                <w:rFonts w:ascii="Arial" w:hAnsi="Arial" w:cs="Arial"/>
                <w:b/>
                <w:bCs/>
                <w:color w:val="621041" w:themeColor="text2"/>
                <w:sz w:val="22"/>
                <w:szCs w:val="22"/>
              </w:rPr>
              <w:t xml:space="preserve">He kakama </w:t>
            </w:r>
            <w:r w:rsidRPr="00681C5D">
              <w:rPr>
                <w:rFonts w:ascii="Arial" w:hAnsi="Arial" w:cs="Arial"/>
                <w:b/>
                <w:bCs/>
                <w:color w:val="FFCB05" w:themeColor="accent5"/>
                <w:sz w:val="22"/>
                <w:szCs w:val="22"/>
              </w:rPr>
              <w:t xml:space="preserve">| </w:t>
            </w:r>
            <w:r w:rsidRPr="00681C5D">
              <w:rPr>
                <w:rFonts w:ascii="Arial" w:hAnsi="Arial" w:cs="Arial"/>
                <w:b/>
                <w:bCs/>
                <w:color w:val="961D5B" w:themeColor="accent1"/>
                <w:sz w:val="22"/>
                <w:szCs w:val="22"/>
              </w:rPr>
              <w:t>Nimble</w:t>
            </w:r>
          </w:p>
        </w:tc>
      </w:tr>
      <w:tr w:rsidR="005D16D7" w14:paraId="2FE16F65" w14:textId="77777777" w:rsidTr="00681C5D">
        <w:trPr>
          <w:trHeight w:val="1326"/>
        </w:trPr>
        <w:tc>
          <w:tcPr>
            <w:tcW w:w="1416" w:type="dxa"/>
          </w:tcPr>
          <w:p w14:paraId="22FA86F3" w14:textId="16296425" w:rsidR="005D16D7" w:rsidRDefault="005D16D7" w:rsidP="005D16D7">
            <w:r w:rsidRPr="00DF0F9A">
              <w:rPr>
                <w:noProof/>
              </w:rPr>
              <w:drawing>
                <wp:inline distT="0" distB="0" distL="0" distR="0" wp14:anchorId="4CF3AC3E" wp14:editId="5ED9AC02">
                  <wp:extent cx="648000" cy="648000"/>
                  <wp:effectExtent l="0" t="0" r="0" b="0"/>
                  <wp:docPr id="12269047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c>
          <w:tcPr>
            <w:tcW w:w="7793" w:type="dxa"/>
          </w:tcPr>
          <w:p w14:paraId="0637A9BB" w14:textId="77777777" w:rsidR="005D16D7" w:rsidRDefault="005D16D7" w:rsidP="005D16D7">
            <w:pPr>
              <w:pStyle w:val="ListParagraph"/>
              <w:numPr>
                <w:ilvl w:val="0"/>
                <w:numId w:val="28"/>
              </w:numPr>
              <w:rPr>
                <w:rFonts w:ascii="Arial" w:hAnsi="Arial" w:cs="Arial"/>
                <w:sz w:val="22"/>
                <w:szCs w:val="22"/>
              </w:rPr>
            </w:pPr>
            <w:r w:rsidRPr="00B37597">
              <w:rPr>
                <w:rFonts w:ascii="Arial" w:hAnsi="Arial" w:cs="Arial"/>
                <w:sz w:val="22"/>
                <w:szCs w:val="22"/>
              </w:rPr>
              <w:t>We are savvy, agile and adaptable</w:t>
            </w:r>
            <w:r w:rsidRPr="00733185">
              <w:rPr>
                <w:rFonts w:ascii="Arial" w:hAnsi="Arial" w:cs="Arial"/>
                <w:sz w:val="22"/>
                <w:szCs w:val="22"/>
              </w:rPr>
              <w:t xml:space="preserve"> </w:t>
            </w:r>
          </w:p>
          <w:p w14:paraId="21C13616" w14:textId="77777777" w:rsidR="005D16D7" w:rsidRDefault="005D16D7" w:rsidP="005D16D7">
            <w:pPr>
              <w:pStyle w:val="ListParagraph"/>
              <w:numPr>
                <w:ilvl w:val="0"/>
                <w:numId w:val="28"/>
              </w:numPr>
              <w:rPr>
                <w:rFonts w:ascii="Arial" w:hAnsi="Arial" w:cs="Arial"/>
                <w:sz w:val="22"/>
                <w:szCs w:val="22"/>
              </w:rPr>
            </w:pPr>
            <w:r w:rsidRPr="005D16D7">
              <w:rPr>
                <w:rFonts w:ascii="Arial" w:hAnsi="Arial" w:cs="Arial"/>
                <w:sz w:val="22"/>
                <w:szCs w:val="22"/>
              </w:rPr>
              <w:t xml:space="preserve">We are responsive, able to pivot quickly when needed to meet demands </w:t>
            </w:r>
          </w:p>
          <w:p w14:paraId="0017E60F" w14:textId="0C44BD64" w:rsidR="005D16D7" w:rsidRPr="005D16D7" w:rsidRDefault="005D16D7" w:rsidP="005D16D7">
            <w:pPr>
              <w:pStyle w:val="ListParagraph"/>
              <w:numPr>
                <w:ilvl w:val="0"/>
                <w:numId w:val="28"/>
              </w:numPr>
              <w:rPr>
                <w:rFonts w:ascii="Arial" w:hAnsi="Arial" w:cs="Arial"/>
                <w:sz w:val="22"/>
                <w:szCs w:val="22"/>
              </w:rPr>
            </w:pPr>
            <w:r w:rsidRPr="005D16D7">
              <w:rPr>
                <w:rFonts w:ascii="Arial" w:hAnsi="Arial" w:cs="Arial"/>
                <w:sz w:val="22"/>
                <w:szCs w:val="22"/>
              </w:rPr>
              <w:t>We are confident navigating complexity and ambiguity</w:t>
            </w:r>
          </w:p>
        </w:tc>
      </w:tr>
      <w:tr w:rsidR="00FD7A7F" w14:paraId="32F582F9" w14:textId="77777777" w:rsidTr="00681C5D">
        <w:trPr>
          <w:trHeight w:val="303"/>
        </w:trPr>
        <w:tc>
          <w:tcPr>
            <w:tcW w:w="9209" w:type="dxa"/>
            <w:gridSpan w:val="2"/>
          </w:tcPr>
          <w:p w14:paraId="157B36E4" w14:textId="44C4AF91" w:rsidR="00FD7A7F" w:rsidRPr="00681C5D" w:rsidRDefault="00FD7A7F" w:rsidP="005D16D7">
            <w:pPr>
              <w:rPr>
                <w:rFonts w:ascii="Arial" w:hAnsi="Arial" w:cs="Arial"/>
                <w:b/>
                <w:bCs/>
                <w:color w:val="621041" w:themeColor="text2"/>
                <w:sz w:val="22"/>
                <w:szCs w:val="22"/>
              </w:rPr>
            </w:pPr>
            <w:r w:rsidRPr="00681C5D">
              <w:rPr>
                <w:rFonts w:ascii="Arial" w:hAnsi="Arial" w:cs="Arial"/>
                <w:b/>
                <w:bCs/>
                <w:color w:val="621041" w:themeColor="text2"/>
                <w:sz w:val="22"/>
                <w:szCs w:val="22"/>
              </w:rPr>
              <w:t xml:space="preserve">He ngaio </w:t>
            </w:r>
            <w:r w:rsidRPr="00681C5D">
              <w:rPr>
                <w:rFonts w:ascii="Arial" w:hAnsi="Arial" w:cs="Arial"/>
                <w:b/>
                <w:bCs/>
                <w:color w:val="D3759C" w:themeColor="accent2"/>
                <w:sz w:val="22"/>
                <w:szCs w:val="22"/>
              </w:rPr>
              <w:t xml:space="preserve">| </w:t>
            </w:r>
            <w:r w:rsidRPr="00681C5D">
              <w:rPr>
                <w:rFonts w:ascii="Arial" w:hAnsi="Arial" w:cs="Arial"/>
                <w:b/>
                <w:bCs/>
                <w:color w:val="961D5B" w:themeColor="accent1"/>
                <w:sz w:val="22"/>
                <w:szCs w:val="22"/>
              </w:rPr>
              <w:t>Professional</w:t>
            </w:r>
          </w:p>
        </w:tc>
      </w:tr>
      <w:tr w:rsidR="005D16D7" w14:paraId="5FE77B2B" w14:textId="77777777" w:rsidTr="00681C5D">
        <w:tc>
          <w:tcPr>
            <w:tcW w:w="1416" w:type="dxa"/>
          </w:tcPr>
          <w:p w14:paraId="0FAE6280" w14:textId="49BD6525" w:rsidR="005D16D7" w:rsidRDefault="00FD7A7F" w:rsidP="005D16D7">
            <w:r w:rsidRPr="00DF0F9A">
              <w:rPr>
                <w:noProof/>
              </w:rPr>
              <w:drawing>
                <wp:inline distT="0" distB="0" distL="0" distR="0" wp14:anchorId="01DE2485" wp14:editId="0D37B383">
                  <wp:extent cx="648000" cy="648000"/>
                  <wp:effectExtent l="0" t="0" r="0" b="0"/>
                  <wp:docPr id="12160975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inline>
              </w:drawing>
            </w:r>
          </w:p>
        </w:tc>
        <w:tc>
          <w:tcPr>
            <w:tcW w:w="7793" w:type="dxa"/>
          </w:tcPr>
          <w:p w14:paraId="3F70D3A1" w14:textId="77777777" w:rsidR="00FD7A7F" w:rsidRDefault="00FD7A7F" w:rsidP="00FD7A7F">
            <w:pPr>
              <w:pStyle w:val="ListParagraph"/>
              <w:numPr>
                <w:ilvl w:val="0"/>
                <w:numId w:val="28"/>
              </w:numPr>
              <w:rPr>
                <w:rFonts w:ascii="Arial" w:hAnsi="Arial" w:cs="Arial"/>
                <w:sz w:val="22"/>
                <w:szCs w:val="22"/>
              </w:rPr>
            </w:pPr>
            <w:r w:rsidRPr="00B37597">
              <w:rPr>
                <w:rFonts w:ascii="Arial" w:hAnsi="Arial" w:cs="Arial"/>
                <w:sz w:val="22"/>
                <w:szCs w:val="22"/>
              </w:rPr>
              <w:t>We take pride in our role as New Zealand’s independent privacy regulator</w:t>
            </w:r>
            <w:r w:rsidRPr="005D16D7">
              <w:rPr>
                <w:rFonts w:ascii="Arial" w:hAnsi="Arial" w:cs="Arial"/>
                <w:sz w:val="22"/>
                <w:szCs w:val="22"/>
              </w:rPr>
              <w:t xml:space="preserve"> </w:t>
            </w:r>
          </w:p>
          <w:p w14:paraId="0EC5FFCF" w14:textId="77777777" w:rsidR="00FD7A7F" w:rsidRDefault="00FD7A7F" w:rsidP="00FD7A7F">
            <w:pPr>
              <w:pStyle w:val="ListParagraph"/>
              <w:numPr>
                <w:ilvl w:val="0"/>
                <w:numId w:val="28"/>
              </w:numPr>
              <w:rPr>
                <w:rFonts w:ascii="Arial" w:hAnsi="Arial" w:cs="Arial"/>
                <w:sz w:val="22"/>
                <w:szCs w:val="22"/>
              </w:rPr>
            </w:pPr>
            <w:r w:rsidRPr="00FD7A7F">
              <w:rPr>
                <w:rFonts w:ascii="Arial" w:hAnsi="Arial" w:cs="Arial"/>
                <w:sz w:val="22"/>
                <w:szCs w:val="22"/>
              </w:rPr>
              <w:t xml:space="preserve">We go about our work in a collaborative and transparent manner </w:t>
            </w:r>
          </w:p>
          <w:p w14:paraId="30058C63" w14:textId="5CF36424" w:rsidR="005D16D7" w:rsidRPr="00FD7A7F" w:rsidRDefault="00FD7A7F" w:rsidP="00FD7A7F">
            <w:pPr>
              <w:pStyle w:val="ListParagraph"/>
              <w:numPr>
                <w:ilvl w:val="0"/>
                <w:numId w:val="28"/>
              </w:numPr>
              <w:rPr>
                <w:rFonts w:ascii="Arial" w:hAnsi="Arial" w:cs="Arial"/>
                <w:sz w:val="22"/>
                <w:szCs w:val="22"/>
              </w:rPr>
            </w:pPr>
            <w:r w:rsidRPr="00FD7A7F">
              <w:rPr>
                <w:rFonts w:ascii="Arial" w:hAnsi="Arial" w:cs="Arial"/>
                <w:sz w:val="22"/>
                <w:szCs w:val="22"/>
              </w:rPr>
              <w:t>We are committed to taking actions which are fair, ethical and impartial</w:t>
            </w:r>
          </w:p>
        </w:tc>
      </w:tr>
    </w:tbl>
    <w:p w14:paraId="5551AB03" w14:textId="77777777" w:rsidR="00E37355" w:rsidRPr="00E37355" w:rsidRDefault="00E37355" w:rsidP="00E37355"/>
    <w:tbl>
      <w:tblPr>
        <w:tblStyle w:val="TableGrid"/>
        <w:tblW w:w="9150" w:type="dxa"/>
        <w:tblLook w:val="04A0" w:firstRow="1" w:lastRow="0" w:firstColumn="1" w:lastColumn="0" w:noHBand="0" w:noVBand="1"/>
      </w:tblPr>
      <w:tblGrid>
        <w:gridCol w:w="2872"/>
        <w:gridCol w:w="6278"/>
      </w:tblGrid>
      <w:tr w:rsidR="00C079D9" w14:paraId="219ED71C" w14:textId="77777777" w:rsidTr="009B3BEB">
        <w:trPr>
          <w:trHeight w:val="317"/>
        </w:trPr>
        <w:tc>
          <w:tcPr>
            <w:tcW w:w="2872" w:type="dxa"/>
            <w:tcMar>
              <w:top w:w="113" w:type="dxa"/>
              <w:bottom w:w="113" w:type="dxa"/>
            </w:tcMar>
          </w:tcPr>
          <w:p w14:paraId="1EFAC205" w14:textId="6760C2F4" w:rsidR="00C079D9" w:rsidRPr="00C079D9" w:rsidRDefault="00C079D9" w:rsidP="00C079D9">
            <w:pPr>
              <w:rPr>
                <w:rFonts w:ascii="Arial" w:hAnsi="Arial" w:cs="Arial"/>
                <w:color w:val="621041" w:themeColor="text2"/>
                <w:sz w:val="22"/>
                <w:szCs w:val="22"/>
              </w:rPr>
            </w:pPr>
            <w:bookmarkStart w:id="0" w:name="_Toc240897625"/>
            <w:r w:rsidRPr="00C079D9">
              <w:rPr>
                <w:rFonts w:ascii="Arial" w:hAnsi="Arial" w:cs="Arial"/>
                <w:color w:val="621041" w:themeColor="text2"/>
                <w:sz w:val="22"/>
                <w:szCs w:val="22"/>
              </w:rPr>
              <w:lastRenderedPageBreak/>
              <w:t>Position Title:</w:t>
            </w:r>
          </w:p>
        </w:tc>
        <w:tc>
          <w:tcPr>
            <w:tcW w:w="6278" w:type="dxa"/>
            <w:tcMar>
              <w:top w:w="113" w:type="dxa"/>
              <w:bottom w:w="113" w:type="dxa"/>
            </w:tcMar>
          </w:tcPr>
          <w:p w14:paraId="14F1F709" w14:textId="1D5FC997" w:rsidR="00C079D9" w:rsidRPr="00C079D9" w:rsidRDefault="00C079D9" w:rsidP="00C079D9">
            <w:pPr>
              <w:rPr>
                <w:rFonts w:ascii="Arial" w:hAnsi="Arial" w:cs="Arial"/>
                <w:sz w:val="22"/>
                <w:szCs w:val="22"/>
              </w:rPr>
            </w:pPr>
            <w:r w:rsidRPr="00C079D9">
              <w:rPr>
                <w:rFonts w:ascii="Arial" w:hAnsi="Arial" w:cs="Arial"/>
                <w:sz w:val="22"/>
                <w:szCs w:val="22"/>
              </w:rPr>
              <w:t>Manager Human Resources</w:t>
            </w:r>
          </w:p>
        </w:tc>
      </w:tr>
      <w:tr w:rsidR="00C079D9" w14:paraId="44DD93E6" w14:textId="77777777" w:rsidTr="009B3BEB">
        <w:trPr>
          <w:trHeight w:val="317"/>
        </w:trPr>
        <w:tc>
          <w:tcPr>
            <w:tcW w:w="2872" w:type="dxa"/>
            <w:tcMar>
              <w:top w:w="113" w:type="dxa"/>
              <w:bottom w:w="113" w:type="dxa"/>
            </w:tcMar>
          </w:tcPr>
          <w:p w14:paraId="65AF018B" w14:textId="44E91726" w:rsidR="00C079D9" w:rsidRPr="00C079D9" w:rsidRDefault="00C079D9" w:rsidP="00C079D9">
            <w:pPr>
              <w:rPr>
                <w:rFonts w:ascii="Arial" w:hAnsi="Arial" w:cs="Arial"/>
                <w:color w:val="621041" w:themeColor="text2"/>
                <w:sz w:val="22"/>
                <w:szCs w:val="22"/>
              </w:rPr>
            </w:pPr>
            <w:r w:rsidRPr="00C079D9">
              <w:rPr>
                <w:rFonts w:ascii="Arial" w:hAnsi="Arial" w:cs="Arial"/>
                <w:color w:val="621041" w:themeColor="text2"/>
                <w:sz w:val="22"/>
                <w:szCs w:val="22"/>
              </w:rPr>
              <w:t>Reports to:</w:t>
            </w:r>
          </w:p>
        </w:tc>
        <w:tc>
          <w:tcPr>
            <w:tcW w:w="6278" w:type="dxa"/>
            <w:tcMar>
              <w:top w:w="113" w:type="dxa"/>
              <w:bottom w:w="113" w:type="dxa"/>
            </w:tcMar>
          </w:tcPr>
          <w:p w14:paraId="05DB306E" w14:textId="0344C451" w:rsidR="00C079D9" w:rsidRPr="00C079D9" w:rsidRDefault="00524676" w:rsidP="00C079D9">
            <w:pPr>
              <w:rPr>
                <w:rFonts w:ascii="Arial" w:hAnsi="Arial" w:cs="Arial"/>
                <w:sz w:val="22"/>
                <w:szCs w:val="22"/>
              </w:rPr>
            </w:pPr>
            <w:r>
              <w:rPr>
                <w:rFonts w:ascii="Arial" w:hAnsi="Arial" w:cs="Arial"/>
                <w:sz w:val="22"/>
                <w:szCs w:val="22"/>
              </w:rPr>
              <w:t>General Manager</w:t>
            </w:r>
          </w:p>
        </w:tc>
      </w:tr>
      <w:tr w:rsidR="00C079D9" w14:paraId="00789991" w14:textId="77777777" w:rsidTr="009B3BEB">
        <w:trPr>
          <w:trHeight w:val="317"/>
        </w:trPr>
        <w:tc>
          <w:tcPr>
            <w:tcW w:w="2872" w:type="dxa"/>
            <w:tcMar>
              <w:top w:w="113" w:type="dxa"/>
              <w:bottom w:w="113" w:type="dxa"/>
            </w:tcMar>
          </w:tcPr>
          <w:p w14:paraId="037FB148" w14:textId="76FE3827" w:rsidR="00C079D9" w:rsidRPr="00C079D9" w:rsidRDefault="00C079D9" w:rsidP="00C079D9">
            <w:pPr>
              <w:rPr>
                <w:rFonts w:ascii="Arial" w:hAnsi="Arial" w:cs="Arial"/>
                <w:color w:val="621041" w:themeColor="text2"/>
                <w:sz w:val="22"/>
                <w:szCs w:val="22"/>
              </w:rPr>
            </w:pPr>
            <w:r w:rsidRPr="00C079D9">
              <w:rPr>
                <w:rFonts w:ascii="Arial" w:hAnsi="Arial" w:cs="Arial"/>
                <w:color w:val="621041" w:themeColor="text2"/>
                <w:sz w:val="22"/>
                <w:szCs w:val="22"/>
              </w:rPr>
              <w:t>Location:</w:t>
            </w:r>
          </w:p>
        </w:tc>
        <w:tc>
          <w:tcPr>
            <w:tcW w:w="6278" w:type="dxa"/>
            <w:tcMar>
              <w:top w:w="113" w:type="dxa"/>
              <w:bottom w:w="113" w:type="dxa"/>
            </w:tcMar>
          </w:tcPr>
          <w:p w14:paraId="54C0B8A6" w14:textId="6D845113" w:rsidR="00C079D9" w:rsidRPr="00C079D9" w:rsidRDefault="00945B72" w:rsidP="00C079D9">
            <w:pPr>
              <w:rPr>
                <w:rFonts w:ascii="Arial" w:hAnsi="Arial" w:cs="Arial"/>
                <w:sz w:val="22"/>
                <w:szCs w:val="22"/>
              </w:rPr>
            </w:pPr>
            <w:r w:rsidRPr="00945B72">
              <w:rPr>
                <w:rFonts w:ascii="Arial" w:hAnsi="Arial" w:cs="Arial"/>
                <w:sz w:val="22"/>
                <w:szCs w:val="22"/>
              </w:rPr>
              <w:t>Wellington</w:t>
            </w:r>
          </w:p>
        </w:tc>
      </w:tr>
      <w:tr w:rsidR="00C079D9" w14:paraId="22950A40" w14:textId="77777777" w:rsidTr="009B3BEB">
        <w:trPr>
          <w:trHeight w:val="317"/>
        </w:trPr>
        <w:tc>
          <w:tcPr>
            <w:tcW w:w="2872" w:type="dxa"/>
            <w:tcMar>
              <w:top w:w="113" w:type="dxa"/>
              <w:bottom w:w="113" w:type="dxa"/>
            </w:tcMar>
          </w:tcPr>
          <w:p w14:paraId="226C3BC2" w14:textId="4CA20692" w:rsidR="00C079D9" w:rsidRPr="00C079D9" w:rsidRDefault="00C079D9" w:rsidP="00C079D9">
            <w:pPr>
              <w:rPr>
                <w:rFonts w:ascii="Arial" w:hAnsi="Arial" w:cs="Arial"/>
                <w:color w:val="621041" w:themeColor="text2"/>
                <w:sz w:val="22"/>
                <w:szCs w:val="22"/>
              </w:rPr>
            </w:pPr>
            <w:r w:rsidRPr="00C079D9">
              <w:rPr>
                <w:rFonts w:ascii="Arial" w:hAnsi="Arial" w:cs="Arial"/>
                <w:color w:val="621041" w:themeColor="text2"/>
                <w:sz w:val="22"/>
                <w:szCs w:val="22"/>
              </w:rPr>
              <w:t>Date Issued/Reviewed:</w:t>
            </w:r>
          </w:p>
        </w:tc>
        <w:tc>
          <w:tcPr>
            <w:tcW w:w="6278" w:type="dxa"/>
            <w:tcMar>
              <w:top w:w="113" w:type="dxa"/>
              <w:bottom w:w="113" w:type="dxa"/>
            </w:tcMar>
          </w:tcPr>
          <w:p w14:paraId="2D3D4537" w14:textId="682CF89A" w:rsidR="00C079D9" w:rsidRPr="00C079D9" w:rsidRDefault="00945B72" w:rsidP="00C079D9">
            <w:pPr>
              <w:rPr>
                <w:rFonts w:ascii="Arial" w:hAnsi="Arial" w:cs="Arial"/>
                <w:sz w:val="22"/>
                <w:szCs w:val="22"/>
              </w:rPr>
            </w:pPr>
            <w:r>
              <w:rPr>
                <w:rFonts w:ascii="Arial" w:hAnsi="Arial" w:cs="Arial"/>
                <w:sz w:val="22"/>
                <w:szCs w:val="22"/>
              </w:rPr>
              <w:t>October</w:t>
            </w:r>
            <w:r w:rsidRPr="00945B72">
              <w:rPr>
                <w:rFonts w:ascii="Arial" w:hAnsi="Arial" w:cs="Arial"/>
                <w:sz w:val="22"/>
                <w:szCs w:val="22"/>
              </w:rPr>
              <w:t xml:space="preserve"> 2026</w:t>
            </w:r>
          </w:p>
        </w:tc>
      </w:tr>
    </w:tbl>
    <w:bookmarkEnd w:id="0"/>
    <w:p w14:paraId="3994441E" w14:textId="11BF018B" w:rsidR="009E4E83" w:rsidRPr="009E4E83" w:rsidRDefault="009F422E" w:rsidP="009E4E83">
      <w:pPr>
        <w:pStyle w:val="Heading1"/>
        <w:rPr>
          <w:color w:val="621041" w:themeColor="text2"/>
        </w:rPr>
      </w:pPr>
      <w:r>
        <w:rPr>
          <w:color w:val="621041" w:themeColor="text2"/>
        </w:rPr>
        <w:br/>
      </w:r>
      <w:r w:rsidR="00135226" w:rsidRPr="00135226">
        <w:rPr>
          <w:color w:val="621041" w:themeColor="text2"/>
        </w:rPr>
        <w:t>Role Purpose - Ko te aronga o te tūranga</w:t>
      </w:r>
    </w:p>
    <w:p w14:paraId="0E9B0BAE" w14:textId="77777777" w:rsidR="0079409B" w:rsidRPr="0079409B" w:rsidRDefault="008E1330" w:rsidP="0079409B">
      <w:pPr>
        <w:rPr>
          <w:rFonts w:ascii="Arial" w:hAnsi="Arial" w:cs="Arial"/>
          <w:sz w:val="22"/>
          <w:szCs w:val="22"/>
        </w:rPr>
      </w:pPr>
      <w:r>
        <w:rPr>
          <w:rFonts w:ascii="Arial" w:hAnsi="Arial" w:cs="Arial"/>
          <w:sz w:val="22"/>
          <w:szCs w:val="22"/>
        </w:rPr>
        <w:br/>
      </w:r>
      <w:r w:rsidR="0079409B" w:rsidRPr="0079409B">
        <w:rPr>
          <w:rFonts w:ascii="Arial" w:hAnsi="Arial" w:cs="Arial"/>
          <w:sz w:val="22"/>
          <w:szCs w:val="22"/>
        </w:rPr>
        <w:t xml:space="preserve">Provide strategic and operational HR advice and services across the organisation, partnering with managers and employees to support the delivery of business outcomes to enable capability building, culture alignment, and performance improvement while fostering a safe, inclusive, and engaged workplace. </w:t>
      </w:r>
    </w:p>
    <w:p w14:paraId="2A5A3993" w14:textId="2CE4321E" w:rsidR="008E1330" w:rsidRDefault="0079409B" w:rsidP="0079409B">
      <w:pPr>
        <w:rPr>
          <w:rFonts w:ascii="Arial" w:hAnsi="Arial" w:cs="Arial"/>
          <w:sz w:val="22"/>
          <w:szCs w:val="22"/>
        </w:rPr>
      </w:pPr>
      <w:r w:rsidRPr="0079409B">
        <w:rPr>
          <w:rFonts w:ascii="Arial" w:hAnsi="Arial" w:cs="Arial"/>
          <w:sz w:val="22"/>
          <w:szCs w:val="22"/>
        </w:rPr>
        <w:t>Lead the development and implementation of HR initiatives, policies, and change programmes across the business and deliver day-to-day HR casework and performance management support to managers.</w:t>
      </w:r>
      <w:r w:rsidR="00E76B18">
        <w:rPr>
          <w:rFonts w:ascii="Arial" w:hAnsi="Arial" w:cs="Arial"/>
          <w:sz w:val="22"/>
          <w:szCs w:val="22"/>
        </w:rPr>
        <w:br/>
      </w:r>
      <w:r w:rsidR="005C2996">
        <w:rPr>
          <w:rFonts w:ascii="Arial" w:hAnsi="Arial" w:cs="Arial"/>
          <w:sz w:val="22"/>
          <w:szCs w:val="22"/>
        </w:rPr>
        <w:br/>
      </w:r>
    </w:p>
    <w:p w14:paraId="587E5248" w14:textId="1CD173F5" w:rsidR="008627DA" w:rsidRDefault="008E1330" w:rsidP="0036267D">
      <w:pPr>
        <w:pStyle w:val="Subtitle"/>
        <w:outlineLvl w:val="0"/>
        <w:rPr>
          <w:color w:val="621041" w:themeColor="text2"/>
          <w:sz w:val="40"/>
          <w:szCs w:val="40"/>
        </w:rPr>
      </w:pPr>
      <w:r w:rsidRPr="0000238A">
        <w:rPr>
          <w:color w:val="621041" w:themeColor="text2"/>
          <w:sz w:val="40"/>
          <w:szCs w:val="40"/>
        </w:rPr>
        <w:t>Principal Accountabilities - Takohanga matua</w:t>
      </w:r>
    </w:p>
    <w:p w14:paraId="4A659103" w14:textId="77777777" w:rsidR="00631CED" w:rsidRDefault="00631CED" w:rsidP="00631CED">
      <w:pPr>
        <w:pStyle w:val="ListParagraph"/>
        <w:widowControl w:val="0"/>
        <w:numPr>
          <w:ilvl w:val="0"/>
          <w:numId w:val="43"/>
        </w:numPr>
        <w:tabs>
          <w:tab w:val="left" w:pos="1375"/>
        </w:tabs>
        <w:autoSpaceDE w:val="0"/>
        <w:autoSpaceDN w:val="0"/>
        <w:spacing w:before="62" w:after="0" w:line="249" w:lineRule="auto"/>
        <w:ind w:right="770"/>
        <w:contextualSpacing w:val="0"/>
        <w:rPr>
          <w:rFonts w:ascii="Arial" w:hAnsi="Arial" w:cs="Arial"/>
          <w:sz w:val="22"/>
          <w:szCs w:val="22"/>
        </w:rPr>
      </w:pPr>
      <w:r w:rsidRPr="00631CED">
        <w:rPr>
          <w:rFonts w:ascii="Arial" w:hAnsi="Arial" w:cs="Arial"/>
          <w:sz w:val="22"/>
          <w:szCs w:val="22"/>
        </w:rPr>
        <w:t>Provide trusted and timely HR advice to the Privacy Commissioner, Senior Leadership Team, managers and employees across the full employee lifecycle.</w:t>
      </w:r>
    </w:p>
    <w:p w14:paraId="689ADA40" w14:textId="2B5D2440" w:rsidR="00631CED" w:rsidRPr="00631CED" w:rsidRDefault="00631CED" w:rsidP="00631CED">
      <w:pPr>
        <w:pStyle w:val="ListParagraph"/>
        <w:widowControl w:val="0"/>
        <w:numPr>
          <w:ilvl w:val="0"/>
          <w:numId w:val="43"/>
        </w:numPr>
        <w:tabs>
          <w:tab w:val="left" w:pos="1375"/>
        </w:tabs>
        <w:autoSpaceDE w:val="0"/>
        <w:autoSpaceDN w:val="0"/>
        <w:spacing w:before="62" w:after="0" w:line="249" w:lineRule="auto"/>
        <w:ind w:right="770"/>
        <w:contextualSpacing w:val="0"/>
        <w:rPr>
          <w:rFonts w:ascii="Arial" w:hAnsi="Arial" w:cs="Arial"/>
          <w:sz w:val="22"/>
          <w:szCs w:val="22"/>
        </w:rPr>
      </w:pPr>
      <w:r w:rsidRPr="00631CED">
        <w:rPr>
          <w:rFonts w:ascii="Arial" w:hAnsi="Arial" w:cs="Arial"/>
          <w:sz w:val="22"/>
          <w:szCs w:val="22"/>
        </w:rPr>
        <w:t>Design and implement</w:t>
      </w:r>
      <w:r w:rsidRPr="00631CED">
        <w:rPr>
          <w:rFonts w:ascii="Arial" w:hAnsi="Arial" w:cs="Arial"/>
          <w:spacing w:val="-2"/>
          <w:sz w:val="22"/>
          <w:szCs w:val="22"/>
        </w:rPr>
        <w:t xml:space="preserve"> </w:t>
      </w:r>
      <w:r w:rsidRPr="00631CED">
        <w:rPr>
          <w:rFonts w:ascii="Arial" w:hAnsi="Arial" w:cs="Arial"/>
          <w:sz w:val="22"/>
          <w:szCs w:val="22"/>
        </w:rPr>
        <w:t>HR</w:t>
      </w:r>
      <w:r w:rsidRPr="00631CED">
        <w:rPr>
          <w:rFonts w:ascii="Arial" w:hAnsi="Arial" w:cs="Arial"/>
          <w:spacing w:val="-4"/>
          <w:sz w:val="22"/>
          <w:szCs w:val="22"/>
        </w:rPr>
        <w:t xml:space="preserve"> </w:t>
      </w:r>
      <w:r w:rsidRPr="00631CED">
        <w:rPr>
          <w:rFonts w:ascii="Arial" w:hAnsi="Arial" w:cs="Arial"/>
          <w:sz w:val="22"/>
          <w:szCs w:val="22"/>
        </w:rPr>
        <w:t>strategies,</w:t>
      </w:r>
      <w:r w:rsidRPr="00631CED">
        <w:rPr>
          <w:rFonts w:ascii="Arial" w:hAnsi="Arial" w:cs="Arial"/>
          <w:spacing w:val="-2"/>
          <w:sz w:val="22"/>
          <w:szCs w:val="22"/>
        </w:rPr>
        <w:t xml:space="preserve"> </w:t>
      </w:r>
      <w:r w:rsidRPr="00631CED">
        <w:rPr>
          <w:rFonts w:ascii="Arial" w:hAnsi="Arial" w:cs="Arial"/>
          <w:sz w:val="22"/>
          <w:szCs w:val="22"/>
        </w:rPr>
        <w:t>initiatives,</w:t>
      </w:r>
      <w:r w:rsidR="00DF69E3">
        <w:rPr>
          <w:rFonts w:ascii="Arial" w:hAnsi="Arial" w:cs="Arial"/>
          <w:spacing w:val="-4"/>
          <w:sz w:val="22"/>
          <w:szCs w:val="22"/>
        </w:rPr>
        <w:t xml:space="preserve"> </w:t>
      </w:r>
      <w:r w:rsidRPr="00631CED">
        <w:rPr>
          <w:rFonts w:ascii="Arial" w:hAnsi="Arial" w:cs="Arial"/>
          <w:sz w:val="22"/>
          <w:szCs w:val="22"/>
        </w:rPr>
        <w:t>and</w:t>
      </w:r>
      <w:r w:rsidRPr="00631CED">
        <w:rPr>
          <w:rFonts w:ascii="Arial" w:hAnsi="Arial" w:cs="Arial"/>
          <w:spacing w:val="-3"/>
          <w:sz w:val="22"/>
          <w:szCs w:val="22"/>
        </w:rPr>
        <w:t xml:space="preserve"> </w:t>
      </w:r>
      <w:r w:rsidRPr="00631CED">
        <w:rPr>
          <w:rFonts w:ascii="Arial" w:hAnsi="Arial" w:cs="Arial"/>
          <w:sz w:val="22"/>
          <w:szCs w:val="22"/>
        </w:rPr>
        <w:t>programmes</w:t>
      </w:r>
      <w:r w:rsidRPr="00631CED">
        <w:rPr>
          <w:rFonts w:ascii="Arial" w:hAnsi="Arial" w:cs="Arial"/>
          <w:spacing w:val="-3"/>
          <w:sz w:val="22"/>
          <w:szCs w:val="22"/>
        </w:rPr>
        <w:t xml:space="preserve"> which </w:t>
      </w:r>
      <w:r w:rsidRPr="00631CED">
        <w:rPr>
          <w:rFonts w:ascii="Arial" w:hAnsi="Arial" w:cs="Arial"/>
          <w:sz w:val="22"/>
          <w:szCs w:val="22"/>
        </w:rPr>
        <w:t>meet</w:t>
      </w:r>
      <w:r w:rsidRPr="00631CED">
        <w:rPr>
          <w:rFonts w:ascii="Arial" w:hAnsi="Arial" w:cs="Arial"/>
          <w:spacing w:val="-3"/>
          <w:sz w:val="22"/>
          <w:szCs w:val="22"/>
        </w:rPr>
        <w:t xml:space="preserve"> </w:t>
      </w:r>
      <w:r w:rsidRPr="00631CED">
        <w:rPr>
          <w:rFonts w:ascii="Arial" w:hAnsi="Arial" w:cs="Arial"/>
          <w:sz w:val="22"/>
          <w:szCs w:val="22"/>
        </w:rPr>
        <w:t>operational</w:t>
      </w:r>
      <w:r w:rsidRPr="00631CED">
        <w:rPr>
          <w:rFonts w:ascii="Arial" w:hAnsi="Arial" w:cs="Arial"/>
          <w:spacing w:val="-6"/>
          <w:sz w:val="22"/>
          <w:szCs w:val="22"/>
        </w:rPr>
        <w:t xml:space="preserve"> </w:t>
      </w:r>
      <w:r w:rsidRPr="00631CED">
        <w:rPr>
          <w:rFonts w:ascii="Arial" w:hAnsi="Arial" w:cs="Arial"/>
          <w:sz w:val="22"/>
          <w:szCs w:val="22"/>
        </w:rPr>
        <w:t>needs</w:t>
      </w:r>
      <w:r w:rsidRPr="00631CED">
        <w:rPr>
          <w:rFonts w:ascii="Arial" w:hAnsi="Arial" w:cs="Arial"/>
          <w:spacing w:val="-4"/>
          <w:sz w:val="22"/>
          <w:szCs w:val="22"/>
        </w:rPr>
        <w:t xml:space="preserve"> </w:t>
      </w:r>
      <w:r w:rsidRPr="00631CED">
        <w:rPr>
          <w:rFonts w:ascii="Arial" w:hAnsi="Arial" w:cs="Arial"/>
          <w:sz w:val="22"/>
          <w:szCs w:val="22"/>
        </w:rPr>
        <w:t>and support a high-performing and engaged workforce in all  HR result areas including recruitment, onboarding, remuneration, performance management professional development, employee relations, talent management, health, safety and wellbeing and OD (organisational development).</w:t>
      </w:r>
    </w:p>
    <w:p w14:paraId="17B3A6D7" w14:textId="34A1591E" w:rsidR="00631CED" w:rsidRPr="00631CED" w:rsidRDefault="00631CED" w:rsidP="00631CED">
      <w:pPr>
        <w:pStyle w:val="ListParagraph"/>
        <w:widowControl w:val="0"/>
        <w:numPr>
          <w:ilvl w:val="0"/>
          <w:numId w:val="43"/>
        </w:numPr>
        <w:tabs>
          <w:tab w:val="left" w:pos="1375"/>
        </w:tabs>
        <w:autoSpaceDE w:val="0"/>
        <w:autoSpaceDN w:val="0"/>
        <w:spacing w:before="61" w:after="0" w:line="249" w:lineRule="auto"/>
        <w:ind w:right="782"/>
        <w:contextualSpacing w:val="0"/>
        <w:rPr>
          <w:rFonts w:ascii="Arial" w:hAnsi="Arial" w:cs="Arial"/>
          <w:sz w:val="22"/>
          <w:szCs w:val="22"/>
        </w:rPr>
      </w:pPr>
      <w:r w:rsidRPr="00631CED">
        <w:rPr>
          <w:rFonts w:ascii="Arial" w:hAnsi="Arial" w:cs="Arial"/>
          <w:sz w:val="22"/>
          <w:szCs w:val="22"/>
        </w:rPr>
        <w:t>Support</w:t>
      </w:r>
      <w:r w:rsidRPr="00631CED">
        <w:rPr>
          <w:rFonts w:ascii="Arial" w:hAnsi="Arial" w:cs="Arial"/>
          <w:spacing w:val="-5"/>
          <w:sz w:val="22"/>
          <w:szCs w:val="22"/>
        </w:rPr>
        <w:t xml:space="preserve"> </w:t>
      </w:r>
      <w:r w:rsidRPr="00631CED">
        <w:rPr>
          <w:rFonts w:ascii="Arial" w:hAnsi="Arial" w:cs="Arial"/>
          <w:sz w:val="22"/>
          <w:szCs w:val="22"/>
        </w:rPr>
        <w:t>managers</w:t>
      </w:r>
      <w:r w:rsidRPr="00631CED">
        <w:rPr>
          <w:rFonts w:ascii="Arial" w:hAnsi="Arial" w:cs="Arial"/>
          <w:spacing w:val="-3"/>
          <w:sz w:val="22"/>
          <w:szCs w:val="22"/>
        </w:rPr>
        <w:t xml:space="preserve"> </w:t>
      </w:r>
      <w:r w:rsidRPr="00631CED">
        <w:rPr>
          <w:rFonts w:ascii="Arial" w:hAnsi="Arial" w:cs="Arial"/>
          <w:sz w:val="22"/>
          <w:szCs w:val="22"/>
        </w:rPr>
        <w:t>in</w:t>
      </w:r>
      <w:r w:rsidRPr="00631CED">
        <w:rPr>
          <w:rFonts w:ascii="Arial" w:hAnsi="Arial" w:cs="Arial"/>
          <w:spacing w:val="-5"/>
          <w:sz w:val="22"/>
          <w:szCs w:val="22"/>
        </w:rPr>
        <w:t xml:space="preserve"> </w:t>
      </w:r>
      <w:r w:rsidRPr="00631CED">
        <w:rPr>
          <w:rFonts w:ascii="Arial" w:hAnsi="Arial" w:cs="Arial"/>
          <w:sz w:val="22"/>
          <w:szCs w:val="22"/>
        </w:rPr>
        <w:t>addressing</w:t>
      </w:r>
      <w:r w:rsidRPr="00631CED">
        <w:rPr>
          <w:rFonts w:ascii="Arial" w:hAnsi="Arial" w:cs="Arial"/>
          <w:spacing w:val="-6"/>
          <w:sz w:val="22"/>
          <w:szCs w:val="22"/>
        </w:rPr>
        <w:t xml:space="preserve"> </w:t>
      </w:r>
      <w:r w:rsidRPr="00631CED">
        <w:rPr>
          <w:rFonts w:ascii="Arial" w:hAnsi="Arial" w:cs="Arial"/>
          <w:sz w:val="22"/>
          <w:szCs w:val="22"/>
        </w:rPr>
        <w:t>performance,</w:t>
      </w:r>
      <w:r w:rsidRPr="00631CED">
        <w:rPr>
          <w:rFonts w:ascii="Arial" w:hAnsi="Arial" w:cs="Arial"/>
          <w:spacing w:val="-5"/>
          <w:sz w:val="22"/>
          <w:szCs w:val="22"/>
        </w:rPr>
        <w:t xml:space="preserve"> </w:t>
      </w:r>
      <w:r w:rsidRPr="00631CED">
        <w:rPr>
          <w:rFonts w:ascii="Arial" w:hAnsi="Arial" w:cs="Arial"/>
          <w:sz w:val="22"/>
          <w:szCs w:val="22"/>
        </w:rPr>
        <w:t>conduct,</w:t>
      </w:r>
      <w:r w:rsidRPr="00631CED">
        <w:rPr>
          <w:rFonts w:ascii="Arial" w:hAnsi="Arial" w:cs="Arial"/>
          <w:spacing w:val="-5"/>
          <w:sz w:val="22"/>
          <w:szCs w:val="22"/>
        </w:rPr>
        <w:t xml:space="preserve"> </w:t>
      </w:r>
      <w:r w:rsidRPr="00631CED">
        <w:rPr>
          <w:rFonts w:ascii="Arial" w:hAnsi="Arial" w:cs="Arial"/>
          <w:sz w:val="22"/>
          <w:szCs w:val="22"/>
        </w:rPr>
        <w:t>and</w:t>
      </w:r>
      <w:r w:rsidRPr="00631CED">
        <w:rPr>
          <w:rFonts w:ascii="Arial" w:hAnsi="Arial" w:cs="Arial"/>
          <w:spacing w:val="-5"/>
          <w:sz w:val="22"/>
          <w:szCs w:val="22"/>
        </w:rPr>
        <w:t xml:space="preserve"> </w:t>
      </w:r>
      <w:r w:rsidRPr="00631CED">
        <w:rPr>
          <w:rFonts w:ascii="Arial" w:hAnsi="Arial" w:cs="Arial"/>
          <w:sz w:val="22"/>
          <w:szCs w:val="22"/>
        </w:rPr>
        <w:t>employment</w:t>
      </w:r>
      <w:r w:rsidRPr="00631CED">
        <w:rPr>
          <w:rFonts w:ascii="Arial" w:hAnsi="Arial" w:cs="Arial"/>
          <w:spacing w:val="-5"/>
          <w:sz w:val="22"/>
          <w:szCs w:val="22"/>
        </w:rPr>
        <w:t xml:space="preserve"> </w:t>
      </w:r>
      <w:r w:rsidRPr="00631CED">
        <w:rPr>
          <w:rFonts w:ascii="Arial" w:hAnsi="Arial" w:cs="Arial"/>
          <w:sz w:val="22"/>
          <w:szCs w:val="22"/>
        </w:rPr>
        <w:t>relations</w:t>
      </w:r>
      <w:r w:rsidRPr="00631CED">
        <w:rPr>
          <w:rFonts w:ascii="Arial" w:hAnsi="Arial" w:cs="Arial"/>
          <w:spacing w:val="-4"/>
          <w:sz w:val="22"/>
          <w:szCs w:val="22"/>
        </w:rPr>
        <w:t xml:space="preserve"> </w:t>
      </w:r>
      <w:r w:rsidRPr="00631CED">
        <w:rPr>
          <w:rFonts w:ascii="Arial" w:hAnsi="Arial" w:cs="Arial"/>
          <w:sz w:val="22"/>
          <w:szCs w:val="22"/>
        </w:rPr>
        <w:t>matters,</w:t>
      </w:r>
      <w:r w:rsidRPr="00631CED">
        <w:rPr>
          <w:rFonts w:ascii="Arial" w:hAnsi="Arial" w:cs="Arial"/>
          <w:spacing w:val="-3"/>
          <w:sz w:val="22"/>
          <w:szCs w:val="22"/>
        </w:rPr>
        <w:t xml:space="preserve"> </w:t>
      </w:r>
      <w:r w:rsidRPr="00631CED">
        <w:rPr>
          <w:rFonts w:ascii="Arial" w:hAnsi="Arial" w:cs="Arial"/>
          <w:sz w:val="22"/>
          <w:szCs w:val="22"/>
        </w:rPr>
        <w:t xml:space="preserve">including </w:t>
      </w:r>
      <w:r w:rsidR="002E147F">
        <w:rPr>
          <w:rFonts w:ascii="Arial" w:hAnsi="Arial" w:cs="Arial"/>
          <w:sz w:val="22"/>
          <w:szCs w:val="22"/>
        </w:rPr>
        <w:t xml:space="preserve">individual </w:t>
      </w:r>
      <w:r w:rsidRPr="00631CED">
        <w:rPr>
          <w:rFonts w:ascii="Arial" w:hAnsi="Arial" w:cs="Arial"/>
          <w:sz w:val="22"/>
          <w:szCs w:val="22"/>
        </w:rPr>
        <w:t>casework.</w:t>
      </w:r>
    </w:p>
    <w:p w14:paraId="17B5B9D7" w14:textId="77777777" w:rsidR="00DF69E3" w:rsidRDefault="00631CED" w:rsidP="00631CED">
      <w:pPr>
        <w:pStyle w:val="ListParagraph"/>
        <w:widowControl w:val="0"/>
        <w:numPr>
          <w:ilvl w:val="0"/>
          <w:numId w:val="43"/>
        </w:numPr>
        <w:tabs>
          <w:tab w:val="left" w:pos="1375"/>
        </w:tabs>
        <w:autoSpaceDE w:val="0"/>
        <w:autoSpaceDN w:val="0"/>
        <w:spacing w:before="62" w:after="0" w:line="249" w:lineRule="auto"/>
        <w:ind w:right="447"/>
        <w:contextualSpacing w:val="0"/>
        <w:rPr>
          <w:rFonts w:ascii="Arial" w:hAnsi="Arial" w:cs="Arial"/>
          <w:sz w:val="22"/>
          <w:szCs w:val="22"/>
        </w:rPr>
      </w:pPr>
      <w:r w:rsidRPr="00631CED">
        <w:rPr>
          <w:rFonts w:ascii="Arial" w:hAnsi="Arial" w:cs="Arial"/>
          <w:sz w:val="22"/>
          <w:szCs w:val="22"/>
        </w:rPr>
        <w:t>Provide the Commissioner and the Senior Leadership Team with specialist advice and support in planning and undertaking organisational change processes</w:t>
      </w:r>
      <w:r w:rsidR="00DF69E3">
        <w:rPr>
          <w:rFonts w:ascii="Arial" w:hAnsi="Arial" w:cs="Arial"/>
          <w:sz w:val="22"/>
          <w:szCs w:val="22"/>
        </w:rPr>
        <w:t>.</w:t>
      </w:r>
    </w:p>
    <w:p w14:paraId="6214348F" w14:textId="666C95F1" w:rsidR="00631CED" w:rsidRPr="00631CED" w:rsidRDefault="00DF69E3" w:rsidP="00631CED">
      <w:pPr>
        <w:pStyle w:val="ListParagraph"/>
        <w:widowControl w:val="0"/>
        <w:numPr>
          <w:ilvl w:val="0"/>
          <w:numId w:val="43"/>
        </w:numPr>
        <w:tabs>
          <w:tab w:val="left" w:pos="1375"/>
        </w:tabs>
        <w:autoSpaceDE w:val="0"/>
        <w:autoSpaceDN w:val="0"/>
        <w:spacing w:before="62" w:after="0" w:line="249" w:lineRule="auto"/>
        <w:ind w:right="447"/>
        <w:contextualSpacing w:val="0"/>
        <w:rPr>
          <w:rFonts w:ascii="Arial" w:hAnsi="Arial" w:cs="Arial"/>
          <w:sz w:val="22"/>
          <w:szCs w:val="22"/>
        </w:rPr>
      </w:pPr>
      <w:r>
        <w:rPr>
          <w:rFonts w:ascii="Arial" w:hAnsi="Arial" w:cs="Arial"/>
          <w:sz w:val="22"/>
          <w:szCs w:val="22"/>
        </w:rPr>
        <w:t>Lead annual performance, remuneration and benefit reviews and provide sound advice and recommendations to the Senior Leadership Team on good practice in these areas.</w:t>
      </w:r>
    </w:p>
    <w:p w14:paraId="3C314377" w14:textId="77777777" w:rsidR="00631CED" w:rsidRPr="00631CED" w:rsidRDefault="00631CED" w:rsidP="00631CED">
      <w:pPr>
        <w:pStyle w:val="ListParagraph"/>
        <w:widowControl w:val="0"/>
        <w:numPr>
          <w:ilvl w:val="0"/>
          <w:numId w:val="43"/>
        </w:numPr>
        <w:tabs>
          <w:tab w:val="left" w:pos="1375"/>
        </w:tabs>
        <w:autoSpaceDE w:val="0"/>
        <w:autoSpaceDN w:val="0"/>
        <w:spacing w:before="62" w:after="0" w:line="249" w:lineRule="auto"/>
        <w:ind w:right="447"/>
        <w:contextualSpacing w:val="0"/>
        <w:rPr>
          <w:rFonts w:ascii="Arial" w:hAnsi="Arial" w:cs="Arial"/>
          <w:sz w:val="22"/>
          <w:szCs w:val="22"/>
        </w:rPr>
      </w:pPr>
      <w:r w:rsidRPr="00631CED">
        <w:rPr>
          <w:rFonts w:ascii="Arial" w:hAnsi="Arial" w:cs="Arial"/>
          <w:sz w:val="22"/>
          <w:szCs w:val="22"/>
        </w:rPr>
        <w:t>Maintain</w:t>
      </w:r>
      <w:r w:rsidRPr="00631CED">
        <w:rPr>
          <w:rFonts w:ascii="Arial" w:hAnsi="Arial" w:cs="Arial"/>
          <w:spacing w:val="-5"/>
          <w:sz w:val="22"/>
          <w:szCs w:val="22"/>
        </w:rPr>
        <w:t xml:space="preserve"> fit for purpose HR </w:t>
      </w:r>
      <w:r w:rsidRPr="00631CED">
        <w:rPr>
          <w:rFonts w:ascii="Arial" w:hAnsi="Arial" w:cs="Arial"/>
          <w:sz w:val="22"/>
          <w:szCs w:val="22"/>
        </w:rPr>
        <w:t>policies,</w:t>
      </w:r>
      <w:r w:rsidRPr="00631CED">
        <w:rPr>
          <w:rFonts w:ascii="Arial" w:hAnsi="Arial" w:cs="Arial"/>
          <w:spacing w:val="-4"/>
          <w:sz w:val="22"/>
          <w:szCs w:val="22"/>
        </w:rPr>
        <w:t xml:space="preserve"> </w:t>
      </w:r>
      <w:r w:rsidRPr="00631CED">
        <w:rPr>
          <w:rFonts w:ascii="Arial" w:hAnsi="Arial" w:cs="Arial"/>
          <w:sz w:val="22"/>
          <w:szCs w:val="22"/>
        </w:rPr>
        <w:t>frameworks,</w:t>
      </w:r>
      <w:r w:rsidRPr="00631CED">
        <w:rPr>
          <w:rFonts w:ascii="Arial" w:hAnsi="Arial" w:cs="Arial"/>
          <w:spacing w:val="-4"/>
          <w:sz w:val="22"/>
          <w:szCs w:val="22"/>
        </w:rPr>
        <w:t xml:space="preserve"> </w:t>
      </w:r>
      <w:r w:rsidRPr="00631CED">
        <w:rPr>
          <w:rFonts w:ascii="Arial" w:hAnsi="Arial" w:cs="Arial"/>
          <w:sz w:val="22"/>
          <w:szCs w:val="22"/>
        </w:rPr>
        <w:t>and</w:t>
      </w:r>
      <w:r w:rsidRPr="00631CED">
        <w:rPr>
          <w:rFonts w:ascii="Arial" w:hAnsi="Arial" w:cs="Arial"/>
          <w:spacing w:val="-4"/>
          <w:sz w:val="22"/>
          <w:szCs w:val="22"/>
        </w:rPr>
        <w:t xml:space="preserve"> </w:t>
      </w:r>
      <w:r w:rsidRPr="00631CED">
        <w:rPr>
          <w:rFonts w:ascii="Arial" w:hAnsi="Arial" w:cs="Arial"/>
          <w:sz w:val="22"/>
          <w:szCs w:val="22"/>
        </w:rPr>
        <w:t>processes</w:t>
      </w:r>
      <w:r w:rsidRPr="00631CED">
        <w:rPr>
          <w:rFonts w:ascii="Arial" w:hAnsi="Arial" w:cs="Arial"/>
          <w:spacing w:val="-3"/>
          <w:sz w:val="22"/>
          <w:szCs w:val="22"/>
        </w:rPr>
        <w:t>.</w:t>
      </w:r>
    </w:p>
    <w:p w14:paraId="48F60D30" w14:textId="77777777" w:rsidR="00631CED" w:rsidRPr="00631CED" w:rsidRDefault="00631CED" w:rsidP="00631CED">
      <w:pPr>
        <w:pStyle w:val="ListParagraph"/>
        <w:numPr>
          <w:ilvl w:val="0"/>
          <w:numId w:val="43"/>
        </w:numPr>
        <w:spacing w:after="160" w:line="259" w:lineRule="auto"/>
        <w:rPr>
          <w:rFonts w:ascii="Arial" w:hAnsi="Arial" w:cs="Arial"/>
          <w:sz w:val="22"/>
          <w:szCs w:val="22"/>
        </w:rPr>
      </w:pPr>
      <w:r w:rsidRPr="00631CED">
        <w:rPr>
          <w:rFonts w:ascii="Arial" w:hAnsi="Arial" w:cs="Arial"/>
          <w:sz w:val="22"/>
          <w:szCs w:val="22"/>
        </w:rPr>
        <w:t>Promote</w:t>
      </w:r>
      <w:r w:rsidRPr="00631CED">
        <w:rPr>
          <w:rFonts w:ascii="Arial" w:hAnsi="Arial" w:cs="Arial"/>
          <w:spacing w:val="-5"/>
          <w:sz w:val="22"/>
          <w:szCs w:val="22"/>
        </w:rPr>
        <w:t xml:space="preserve"> </w:t>
      </w:r>
      <w:r w:rsidRPr="00631CED">
        <w:rPr>
          <w:rFonts w:ascii="Arial" w:hAnsi="Arial" w:cs="Arial"/>
          <w:sz w:val="22"/>
          <w:szCs w:val="22"/>
        </w:rPr>
        <w:t>and</w:t>
      </w:r>
      <w:r w:rsidRPr="00631CED">
        <w:rPr>
          <w:rFonts w:ascii="Arial" w:hAnsi="Arial" w:cs="Arial"/>
          <w:spacing w:val="-3"/>
          <w:sz w:val="22"/>
          <w:szCs w:val="22"/>
        </w:rPr>
        <w:t xml:space="preserve"> </w:t>
      </w:r>
      <w:r w:rsidRPr="00631CED">
        <w:rPr>
          <w:rFonts w:ascii="Arial" w:hAnsi="Arial" w:cs="Arial"/>
          <w:sz w:val="22"/>
          <w:szCs w:val="22"/>
        </w:rPr>
        <w:t>uphold</w:t>
      </w:r>
      <w:r w:rsidRPr="00631CED">
        <w:rPr>
          <w:rFonts w:ascii="Arial" w:hAnsi="Arial" w:cs="Arial"/>
          <w:spacing w:val="-4"/>
          <w:sz w:val="22"/>
          <w:szCs w:val="22"/>
        </w:rPr>
        <w:t xml:space="preserve"> </w:t>
      </w:r>
      <w:r w:rsidRPr="00631CED">
        <w:rPr>
          <w:rFonts w:ascii="Arial" w:hAnsi="Arial" w:cs="Arial"/>
          <w:sz w:val="22"/>
          <w:szCs w:val="22"/>
        </w:rPr>
        <w:t>OPC</w:t>
      </w:r>
      <w:r w:rsidRPr="00631CED">
        <w:rPr>
          <w:rFonts w:ascii="Arial" w:hAnsi="Arial" w:cs="Arial"/>
          <w:spacing w:val="-3"/>
          <w:sz w:val="22"/>
          <w:szCs w:val="22"/>
        </w:rPr>
        <w:t xml:space="preserve"> </w:t>
      </w:r>
      <w:r w:rsidRPr="00631CED">
        <w:rPr>
          <w:rFonts w:ascii="Arial" w:hAnsi="Arial" w:cs="Arial"/>
          <w:sz w:val="22"/>
          <w:szCs w:val="22"/>
        </w:rPr>
        <w:t>values,</w:t>
      </w:r>
      <w:r w:rsidRPr="00631CED">
        <w:rPr>
          <w:rFonts w:ascii="Arial" w:hAnsi="Arial" w:cs="Arial"/>
          <w:spacing w:val="-4"/>
          <w:sz w:val="22"/>
          <w:szCs w:val="22"/>
        </w:rPr>
        <w:t xml:space="preserve"> </w:t>
      </w:r>
      <w:r w:rsidRPr="00631CED">
        <w:rPr>
          <w:rFonts w:ascii="Arial" w:hAnsi="Arial" w:cs="Arial"/>
          <w:sz w:val="22"/>
          <w:szCs w:val="22"/>
        </w:rPr>
        <w:t>health</w:t>
      </w:r>
      <w:r w:rsidRPr="00631CED">
        <w:rPr>
          <w:rFonts w:ascii="Arial" w:hAnsi="Arial" w:cs="Arial"/>
          <w:spacing w:val="-2"/>
          <w:sz w:val="22"/>
          <w:szCs w:val="22"/>
        </w:rPr>
        <w:t xml:space="preserve"> </w:t>
      </w:r>
      <w:r w:rsidRPr="00631CED">
        <w:rPr>
          <w:rFonts w:ascii="Arial" w:hAnsi="Arial" w:cs="Arial"/>
          <w:sz w:val="22"/>
          <w:szCs w:val="22"/>
        </w:rPr>
        <w:t>and</w:t>
      </w:r>
      <w:r w:rsidRPr="00631CED">
        <w:rPr>
          <w:rFonts w:ascii="Arial" w:hAnsi="Arial" w:cs="Arial"/>
          <w:spacing w:val="-4"/>
          <w:sz w:val="22"/>
          <w:szCs w:val="22"/>
        </w:rPr>
        <w:t xml:space="preserve"> </w:t>
      </w:r>
      <w:r w:rsidRPr="00631CED">
        <w:rPr>
          <w:rFonts w:ascii="Arial" w:hAnsi="Arial" w:cs="Arial"/>
          <w:sz w:val="22"/>
          <w:szCs w:val="22"/>
        </w:rPr>
        <w:t>safety</w:t>
      </w:r>
      <w:r w:rsidRPr="00631CED">
        <w:rPr>
          <w:rFonts w:ascii="Arial" w:hAnsi="Arial" w:cs="Arial"/>
          <w:spacing w:val="-3"/>
          <w:sz w:val="22"/>
          <w:szCs w:val="22"/>
        </w:rPr>
        <w:t xml:space="preserve"> </w:t>
      </w:r>
      <w:r w:rsidRPr="00631CED">
        <w:rPr>
          <w:rFonts w:ascii="Arial" w:hAnsi="Arial" w:cs="Arial"/>
          <w:sz w:val="22"/>
          <w:szCs w:val="22"/>
        </w:rPr>
        <w:t>standards,</w:t>
      </w:r>
      <w:r w:rsidRPr="00631CED">
        <w:rPr>
          <w:rFonts w:ascii="Arial" w:hAnsi="Arial" w:cs="Arial"/>
          <w:spacing w:val="-4"/>
          <w:sz w:val="22"/>
          <w:szCs w:val="22"/>
        </w:rPr>
        <w:t xml:space="preserve"> </w:t>
      </w:r>
      <w:r w:rsidRPr="00631CED">
        <w:rPr>
          <w:rFonts w:ascii="Arial" w:hAnsi="Arial" w:cs="Arial"/>
          <w:sz w:val="22"/>
          <w:szCs w:val="22"/>
        </w:rPr>
        <w:t>and</w:t>
      </w:r>
      <w:r w:rsidRPr="00631CED">
        <w:rPr>
          <w:rFonts w:ascii="Arial" w:hAnsi="Arial" w:cs="Arial"/>
          <w:spacing w:val="-4"/>
          <w:sz w:val="22"/>
          <w:szCs w:val="22"/>
        </w:rPr>
        <w:t xml:space="preserve"> </w:t>
      </w:r>
      <w:r w:rsidRPr="00631CED">
        <w:rPr>
          <w:rFonts w:ascii="Arial" w:hAnsi="Arial" w:cs="Arial"/>
          <w:sz w:val="22"/>
          <w:szCs w:val="22"/>
        </w:rPr>
        <w:t>diversity</w:t>
      </w:r>
      <w:r w:rsidRPr="00631CED">
        <w:rPr>
          <w:rFonts w:ascii="Arial" w:hAnsi="Arial" w:cs="Arial"/>
          <w:spacing w:val="-3"/>
          <w:sz w:val="22"/>
          <w:szCs w:val="22"/>
        </w:rPr>
        <w:t xml:space="preserve"> </w:t>
      </w:r>
      <w:r w:rsidRPr="00631CED">
        <w:rPr>
          <w:rFonts w:ascii="Arial" w:hAnsi="Arial" w:cs="Arial"/>
          <w:sz w:val="22"/>
          <w:szCs w:val="22"/>
        </w:rPr>
        <w:t>and</w:t>
      </w:r>
      <w:r w:rsidRPr="00631CED">
        <w:rPr>
          <w:rFonts w:ascii="Arial" w:hAnsi="Arial" w:cs="Arial"/>
          <w:spacing w:val="-2"/>
          <w:sz w:val="22"/>
          <w:szCs w:val="22"/>
        </w:rPr>
        <w:t xml:space="preserve"> </w:t>
      </w:r>
      <w:r w:rsidRPr="00631CED">
        <w:rPr>
          <w:rFonts w:ascii="Arial" w:hAnsi="Arial" w:cs="Arial"/>
          <w:sz w:val="22"/>
          <w:szCs w:val="22"/>
        </w:rPr>
        <w:t>inclusion</w:t>
      </w:r>
      <w:r w:rsidRPr="00631CED">
        <w:rPr>
          <w:rFonts w:ascii="Arial" w:hAnsi="Arial" w:cs="Arial"/>
          <w:spacing w:val="-4"/>
          <w:sz w:val="22"/>
          <w:szCs w:val="22"/>
        </w:rPr>
        <w:t xml:space="preserve"> </w:t>
      </w:r>
      <w:r w:rsidRPr="00631CED">
        <w:rPr>
          <w:rFonts w:ascii="Arial" w:hAnsi="Arial" w:cs="Arial"/>
          <w:sz w:val="22"/>
          <w:szCs w:val="22"/>
        </w:rPr>
        <w:t>practices across all aspects of people management.</w:t>
      </w:r>
    </w:p>
    <w:p w14:paraId="2264C5ED" w14:textId="77777777" w:rsidR="00631CED" w:rsidRPr="00631CED" w:rsidRDefault="00631CED" w:rsidP="00631CED">
      <w:pPr>
        <w:pStyle w:val="ListParagraph"/>
        <w:numPr>
          <w:ilvl w:val="0"/>
          <w:numId w:val="43"/>
        </w:numPr>
        <w:spacing w:after="160" w:line="259" w:lineRule="auto"/>
        <w:rPr>
          <w:rFonts w:ascii="Arial" w:hAnsi="Arial" w:cs="Arial"/>
          <w:sz w:val="22"/>
          <w:szCs w:val="22"/>
        </w:rPr>
      </w:pPr>
      <w:r w:rsidRPr="00631CED">
        <w:rPr>
          <w:rFonts w:ascii="Arial" w:hAnsi="Arial" w:cs="Arial"/>
          <w:sz w:val="22"/>
          <w:szCs w:val="22"/>
        </w:rPr>
        <w:t>Maintain HR databases, systems and documentation to required standards.</w:t>
      </w:r>
    </w:p>
    <w:p w14:paraId="32875A0F" w14:textId="77777777" w:rsidR="00631CED" w:rsidRPr="00631CED" w:rsidRDefault="00631CED" w:rsidP="00631CED"/>
    <w:p w14:paraId="37F4C79C" w14:textId="77777777" w:rsidR="00A03DBF" w:rsidRPr="00A03DBF" w:rsidRDefault="00A03DBF" w:rsidP="00A03DBF"/>
    <w:tbl>
      <w:tblPr>
        <w:tblW w:w="9527" w:type="dxa"/>
        <w:tblInd w:w="-34"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4A0" w:firstRow="1" w:lastRow="0" w:firstColumn="1" w:lastColumn="0" w:noHBand="0" w:noVBand="1"/>
      </w:tblPr>
      <w:tblGrid>
        <w:gridCol w:w="2128"/>
        <w:gridCol w:w="7399"/>
      </w:tblGrid>
      <w:tr w:rsidR="000161DF" w:rsidRPr="00B06E6E" w14:paraId="745E3EF7" w14:textId="77777777" w:rsidTr="000161DF">
        <w:trPr>
          <w:trHeight w:val="625"/>
        </w:trPr>
        <w:tc>
          <w:tcPr>
            <w:tcW w:w="2128" w:type="dxa"/>
            <w:tcBorders>
              <w:top w:val="single" w:sz="4" w:space="0" w:color="C0C0C0"/>
              <w:left w:val="single" w:sz="4" w:space="0" w:color="C0C0C0"/>
              <w:bottom w:val="single" w:sz="4" w:space="0" w:color="C0C0C0"/>
              <w:right w:val="single" w:sz="4" w:space="0" w:color="C0C0C0"/>
            </w:tcBorders>
            <w:shd w:val="clear" w:color="auto" w:fill="F1EDE5" w:themeFill="background2"/>
            <w:vAlign w:val="center"/>
          </w:tcPr>
          <w:p w14:paraId="7097FE6E" w14:textId="0629C872" w:rsidR="000161DF" w:rsidRPr="004604CB" w:rsidRDefault="00631CED" w:rsidP="005061F5">
            <w:pPr>
              <w:tabs>
                <w:tab w:val="left" w:pos="2662"/>
              </w:tabs>
              <w:spacing w:before="60" w:after="60"/>
              <w:rPr>
                <w:rFonts w:ascii="Arial" w:hAnsi="Arial" w:cs="Arial"/>
                <w:b/>
                <w:bCs/>
                <w:color w:val="1E1A10" w:themeColor="background2" w:themeShade="1A"/>
                <w:sz w:val="22"/>
                <w:szCs w:val="22"/>
              </w:rPr>
            </w:pPr>
            <w:r>
              <w:rPr>
                <w:color w:val="621041" w:themeColor="text2"/>
              </w:rPr>
              <w:br w:type="page"/>
            </w:r>
            <w:r w:rsidR="00524676">
              <w:rPr>
                <w:rFonts w:ascii="Arial" w:hAnsi="Arial" w:cs="Arial"/>
                <w:b/>
                <w:bCs/>
                <w:color w:val="1E1A10" w:themeColor="background2" w:themeShade="1A"/>
                <w:sz w:val="22"/>
                <w:szCs w:val="22"/>
              </w:rPr>
              <w:t>Result Area</w:t>
            </w:r>
          </w:p>
        </w:tc>
        <w:tc>
          <w:tcPr>
            <w:tcW w:w="7399" w:type="dxa"/>
            <w:tcBorders>
              <w:top w:val="single" w:sz="4" w:space="0" w:color="C0C0C0"/>
              <w:left w:val="single" w:sz="4" w:space="0" w:color="C0C0C0"/>
              <w:bottom w:val="single" w:sz="4" w:space="0" w:color="C0C0C0"/>
              <w:right w:val="single" w:sz="4" w:space="0" w:color="C0C0C0"/>
            </w:tcBorders>
            <w:shd w:val="clear" w:color="auto" w:fill="F1EDE5" w:themeFill="background2"/>
            <w:vAlign w:val="center"/>
          </w:tcPr>
          <w:p w14:paraId="1208BD99" w14:textId="65D0ABF6" w:rsidR="000161DF" w:rsidRPr="000161DF" w:rsidRDefault="00524676" w:rsidP="005061F5">
            <w:pPr>
              <w:tabs>
                <w:tab w:val="left" w:pos="2662"/>
              </w:tabs>
              <w:spacing w:before="60" w:after="60" w:line="240" w:lineRule="auto"/>
              <w:rPr>
                <w:rFonts w:ascii="Arial" w:hAnsi="Arial" w:cs="Arial"/>
                <w:b/>
                <w:bCs/>
                <w:color w:val="1E1A10" w:themeColor="background2" w:themeShade="1A"/>
                <w:sz w:val="22"/>
                <w:szCs w:val="22"/>
              </w:rPr>
            </w:pPr>
            <w:r>
              <w:rPr>
                <w:rFonts w:ascii="Arial" w:hAnsi="Arial" w:cs="Arial"/>
                <w:b/>
                <w:bCs/>
                <w:color w:val="1E1A10" w:themeColor="background2" w:themeShade="1A"/>
                <w:sz w:val="22"/>
                <w:szCs w:val="22"/>
              </w:rPr>
              <w:t>Expectations</w:t>
            </w:r>
          </w:p>
        </w:tc>
      </w:tr>
      <w:tr w:rsidR="003B03AB" w:rsidRPr="00B06E6E" w14:paraId="5F0CB6D0" w14:textId="77777777" w:rsidTr="000B3DA1">
        <w:trPr>
          <w:trHeight w:val="990"/>
        </w:trPr>
        <w:tc>
          <w:tcPr>
            <w:tcW w:w="2128" w:type="dxa"/>
            <w:tcBorders>
              <w:top w:val="single" w:sz="4" w:space="0" w:color="C0C0C0"/>
              <w:left w:val="single" w:sz="4" w:space="0" w:color="C0C0C0"/>
              <w:bottom w:val="single" w:sz="4" w:space="0" w:color="C0C0C0"/>
              <w:right w:val="single" w:sz="4" w:space="0" w:color="C0C0C0"/>
            </w:tcBorders>
            <w:hideMark/>
          </w:tcPr>
          <w:p w14:paraId="3A86948B" w14:textId="5290BEE8" w:rsidR="003B03AB" w:rsidRPr="004604CB" w:rsidRDefault="00766812" w:rsidP="000B3DA1">
            <w:pPr>
              <w:tabs>
                <w:tab w:val="left" w:pos="2662"/>
              </w:tabs>
              <w:spacing w:before="60" w:after="60"/>
              <w:rPr>
                <w:rFonts w:ascii="Arial" w:hAnsi="Arial" w:cs="Arial"/>
                <w:b/>
                <w:bCs/>
                <w:color w:val="1E1A10" w:themeColor="background2" w:themeShade="1A"/>
                <w:sz w:val="22"/>
                <w:szCs w:val="22"/>
              </w:rPr>
            </w:pPr>
            <w:r w:rsidRPr="00766812">
              <w:rPr>
                <w:rFonts w:ascii="Arial" w:hAnsi="Arial" w:cs="Arial"/>
                <w:b/>
                <w:bCs/>
                <w:color w:val="1E1A10" w:themeColor="background2" w:themeShade="1A"/>
                <w:sz w:val="22"/>
                <w:szCs w:val="22"/>
              </w:rPr>
              <w:t>Trusted Adviser</w:t>
            </w:r>
          </w:p>
        </w:tc>
        <w:tc>
          <w:tcPr>
            <w:tcW w:w="7399" w:type="dxa"/>
            <w:tcBorders>
              <w:top w:val="single" w:sz="4" w:space="0" w:color="C0C0C0"/>
              <w:left w:val="single" w:sz="4" w:space="0" w:color="C0C0C0"/>
              <w:bottom w:val="single" w:sz="4" w:space="0" w:color="C0C0C0"/>
              <w:right w:val="single" w:sz="4" w:space="0" w:color="C0C0C0"/>
            </w:tcBorders>
            <w:hideMark/>
          </w:tcPr>
          <w:p w14:paraId="10377AD4" w14:textId="77777777" w:rsidR="00524676" w:rsidRDefault="00524676" w:rsidP="00524676">
            <w:pPr>
              <w:pStyle w:val="ListParagraph"/>
              <w:numPr>
                <w:ilvl w:val="0"/>
                <w:numId w:val="42"/>
              </w:numPr>
              <w:tabs>
                <w:tab w:val="left" w:pos="2662"/>
              </w:tabs>
              <w:spacing w:before="60" w:after="60" w:line="240" w:lineRule="auto"/>
              <w:rPr>
                <w:rFonts w:ascii="Arial" w:hAnsi="Arial" w:cs="Arial"/>
                <w:color w:val="1E1A10" w:themeColor="background2" w:themeShade="1A"/>
                <w:sz w:val="22"/>
                <w:szCs w:val="22"/>
              </w:rPr>
            </w:pPr>
            <w:r w:rsidRPr="00766812">
              <w:rPr>
                <w:rFonts w:ascii="Arial" w:hAnsi="Arial" w:cs="Arial"/>
                <w:color w:val="1E1A10" w:themeColor="background2" w:themeShade="1A"/>
                <w:sz w:val="22"/>
                <w:szCs w:val="22"/>
              </w:rPr>
              <w:t>Collaborate with leaders to develop people strategies aligned with business goals.</w:t>
            </w:r>
          </w:p>
          <w:p w14:paraId="3834AEC0" w14:textId="77777777" w:rsidR="00766812" w:rsidRPr="00766812" w:rsidRDefault="00766812" w:rsidP="003B03AB">
            <w:pPr>
              <w:pStyle w:val="ListParagraph"/>
              <w:numPr>
                <w:ilvl w:val="0"/>
                <w:numId w:val="42"/>
              </w:numPr>
              <w:tabs>
                <w:tab w:val="left" w:pos="2662"/>
              </w:tabs>
              <w:spacing w:before="60" w:after="60" w:line="240" w:lineRule="auto"/>
              <w:rPr>
                <w:rFonts w:ascii="Arial" w:hAnsi="Arial" w:cs="Arial"/>
                <w:color w:val="1E1A10" w:themeColor="background2" w:themeShade="1A"/>
                <w:sz w:val="22"/>
                <w:szCs w:val="22"/>
              </w:rPr>
            </w:pPr>
            <w:r w:rsidRPr="00766812">
              <w:rPr>
                <w:rFonts w:ascii="Arial" w:hAnsi="Arial" w:cs="Arial"/>
                <w:iCs/>
                <w:sz w:val="22"/>
                <w:szCs w:val="22"/>
              </w:rPr>
              <w:t>Deliver responsive, customer-focused HR support that improves the employee experience.</w:t>
            </w:r>
          </w:p>
          <w:p w14:paraId="5E7CE24F" w14:textId="77777777" w:rsidR="00766812" w:rsidRDefault="00766812" w:rsidP="003B03AB">
            <w:pPr>
              <w:pStyle w:val="ListParagraph"/>
              <w:numPr>
                <w:ilvl w:val="0"/>
                <w:numId w:val="42"/>
              </w:numPr>
              <w:tabs>
                <w:tab w:val="left" w:pos="2662"/>
              </w:tabs>
              <w:spacing w:before="60" w:after="60" w:line="240" w:lineRule="auto"/>
              <w:rPr>
                <w:rFonts w:ascii="Arial" w:hAnsi="Arial" w:cs="Arial"/>
                <w:color w:val="1E1A10" w:themeColor="background2" w:themeShade="1A"/>
                <w:sz w:val="22"/>
                <w:szCs w:val="22"/>
              </w:rPr>
            </w:pPr>
            <w:r w:rsidRPr="00766812">
              <w:rPr>
                <w:rFonts w:ascii="Arial" w:hAnsi="Arial" w:cs="Arial"/>
                <w:color w:val="1E1A10" w:themeColor="background2" w:themeShade="1A"/>
                <w:sz w:val="22"/>
                <w:szCs w:val="22"/>
              </w:rPr>
              <w:t>Promote inclusion, fairness, and psychological safety in all people practices.</w:t>
            </w:r>
          </w:p>
          <w:p w14:paraId="23490A00" w14:textId="77777777" w:rsidR="00766812" w:rsidRDefault="00766812" w:rsidP="003B03AB">
            <w:pPr>
              <w:pStyle w:val="ListParagraph"/>
              <w:numPr>
                <w:ilvl w:val="0"/>
                <w:numId w:val="42"/>
              </w:numPr>
              <w:tabs>
                <w:tab w:val="left" w:pos="2662"/>
              </w:tabs>
              <w:spacing w:before="60" w:after="60" w:line="240" w:lineRule="auto"/>
              <w:rPr>
                <w:rFonts w:ascii="Arial" w:hAnsi="Arial" w:cs="Arial"/>
                <w:color w:val="1E1A10" w:themeColor="background2" w:themeShade="1A"/>
                <w:sz w:val="22"/>
                <w:szCs w:val="22"/>
              </w:rPr>
            </w:pPr>
            <w:r w:rsidRPr="00766812">
              <w:rPr>
                <w:rFonts w:ascii="Arial" w:hAnsi="Arial" w:cs="Arial"/>
                <w:color w:val="1E1A10" w:themeColor="background2" w:themeShade="1A"/>
                <w:sz w:val="22"/>
                <w:szCs w:val="22"/>
              </w:rPr>
              <w:t>Support engagement strategies and initiatives to improve team culture and performance.</w:t>
            </w:r>
          </w:p>
          <w:p w14:paraId="58AC6EF4" w14:textId="35534D51" w:rsidR="00524676" w:rsidRPr="00DF69E3" w:rsidRDefault="00766812" w:rsidP="00DF69E3">
            <w:pPr>
              <w:pStyle w:val="ListParagraph"/>
              <w:numPr>
                <w:ilvl w:val="0"/>
                <w:numId w:val="42"/>
              </w:numPr>
              <w:tabs>
                <w:tab w:val="left" w:pos="2662"/>
              </w:tabs>
              <w:spacing w:before="60" w:after="60" w:line="240" w:lineRule="auto"/>
              <w:rPr>
                <w:rFonts w:ascii="Arial" w:hAnsi="Arial" w:cs="Arial"/>
                <w:sz w:val="22"/>
                <w:szCs w:val="22"/>
              </w:rPr>
            </w:pPr>
            <w:r w:rsidRPr="00766812">
              <w:rPr>
                <w:rFonts w:ascii="Arial" w:hAnsi="Arial" w:cs="Arial"/>
                <w:color w:val="1E1A10" w:themeColor="background2" w:themeShade="1A"/>
                <w:sz w:val="22"/>
                <w:szCs w:val="22"/>
              </w:rPr>
              <w:t>Help managers navigate HR processes with confidence and efficiency.</w:t>
            </w:r>
          </w:p>
          <w:p w14:paraId="130D7424" w14:textId="77777777" w:rsidR="00DF69E3" w:rsidRPr="00DF69E3" w:rsidRDefault="00DF69E3" w:rsidP="00DF69E3">
            <w:pPr>
              <w:tabs>
                <w:tab w:val="left" w:pos="2662"/>
              </w:tabs>
              <w:spacing w:before="60" w:after="60" w:line="240" w:lineRule="auto"/>
              <w:rPr>
                <w:rFonts w:ascii="Arial" w:hAnsi="Arial" w:cs="Arial"/>
                <w:sz w:val="22"/>
                <w:szCs w:val="22"/>
              </w:rPr>
            </w:pPr>
          </w:p>
          <w:p w14:paraId="091AAA87" w14:textId="31397C25" w:rsidR="003B03AB" w:rsidRPr="004604CB" w:rsidRDefault="003B03AB" w:rsidP="00766812">
            <w:pPr>
              <w:pStyle w:val="ListParagraph"/>
              <w:tabs>
                <w:tab w:val="left" w:pos="2662"/>
              </w:tabs>
              <w:spacing w:before="60" w:after="60" w:line="240" w:lineRule="auto"/>
              <w:ind w:left="360"/>
              <w:rPr>
                <w:rFonts w:ascii="Arial" w:hAnsi="Arial" w:cs="Arial"/>
                <w:sz w:val="22"/>
                <w:szCs w:val="22"/>
              </w:rPr>
            </w:pPr>
          </w:p>
        </w:tc>
      </w:tr>
      <w:tr w:rsidR="003B03AB" w:rsidRPr="00B06E6E" w14:paraId="4C9C9946" w14:textId="77777777" w:rsidTr="000B3DA1">
        <w:trPr>
          <w:trHeight w:val="990"/>
        </w:trPr>
        <w:tc>
          <w:tcPr>
            <w:tcW w:w="2128" w:type="dxa"/>
            <w:tcBorders>
              <w:top w:val="single" w:sz="4" w:space="0" w:color="C0C0C0"/>
              <w:left w:val="single" w:sz="4" w:space="0" w:color="C0C0C0"/>
              <w:bottom w:val="single" w:sz="4" w:space="0" w:color="C0C0C0"/>
              <w:right w:val="single" w:sz="4" w:space="0" w:color="C0C0C0"/>
            </w:tcBorders>
            <w:hideMark/>
          </w:tcPr>
          <w:p w14:paraId="05CE2521" w14:textId="3AA601A7" w:rsidR="003B03AB" w:rsidRPr="004604CB" w:rsidRDefault="006B486E" w:rsidP="000B3DA1">
            <w:pPr>
              <w:tabs>
                <w:tab w:val="left" w:pos="2662"/>
              </w:tabs>
              <w:spacing w:before="60" w:after="60"/>
              <w:rPr>
                <w:rFonts w:ascii="Arial" w:hAnsi="Arial" w:cs="Arial"/>
                <w:b/>
                <w:bCs/>
                <w:color w:val="1E1A10" w:themeColor="background2" w:themeShade="1A"/>
                <w:sz w:val="22"/>
                <w:szCs w:val="22"/>
              </w:rPr>
            </w:pPr>
            <w:r w:rsidRPr="006B486E">
              <w:rPr>
                <w:rFonts w:ascii="Arial" w:hAnsi="Arial" w:cs="Arial"/>
                <w:b/>
                <w:bCs/>
                <w:color w:val="1E1A10" w:themeColor="background2" w:themeShade="1A"/>
                <w:sz w:val="22"/>
                <w:szCs w:val="22"/>
              </w:rPr>
              <w:t>Business partnering</w:t>
            </w:r>
          </w:p>
        </w:tc>
        <w:tc>
          <w:tcPr>
            <w:tcW w:w="7399" w:type="dxa"/>
            <w:tcBorders>
              <w:top w:val="single" w:sz="4" w:space="0" w:color="C0C0C0"/>
              <w:left w:val="single" w:sz="4" w:space="0" w:color="C0C0C0"/>
              <w:bottom w:val="single" w:sz="4" w:space="0" w:color="C0C0C0"/>
              <w:right w:val="single" w:sz="4" w:space="0" w:color="C0C0C0"/>
            </w:tcBorders>
            <w:hideMark/>
          </w:tcPr>
          <w:p w14:paraId="06140E6D" w14:textId="322F78ED" w:rsidR="00EA2B72" w:rsidRDefault="00EA2B72" w:rsidP="003B03AB">
            <w:pPr>
              <w:pStyle w:val="ListParagraph"/>
              <w:numPr>
                <w:ilvl w:val="0"/>
                <w:numId w:val="38"/>
              </w:numPr>
              <w:tabs>
                <w:tab w:val="left" w:pos="2662"/>
              </w:tabs>
              <w:spacing w:before="60" w:after="60" w:line="240" w:lineRule="auto"/>
              <w:ind w:left="318" w:hanging="284"/>
              <w:rPr>
                <w:rFonts w:ascii="Arial" w:hAnsi="Arial" w:cs="Arial"/>
                <w:color w:val="1E1A10" w:themeColor="background2" w:themeShade="1A"/>
                <w:sz w:val="22"/>
                <w:szCs w:val="22"/>
              </w:rPr>
            </w:pPr>
            <w:r w:rsidRPr="00EA2B72">
              <w:rPr>
                <w:rFonts w:ascii="Arial" w:hAnsi="Arial" w:cs="Arial"/>
                <w:color w:val="1E1A10" w:themeColor="background2" w:themeShade="1A"/>
                <w:sz w:val="22"/>
                <w:szCs w:val="22"/>
              </w:rPr>
              <w:t xml:space="preserve">Build </w:t>
            </w:r>
            <w:r w:rsidR="00DF69E3">
              <w:rPr>
                <w:rFonts w:ascii="Arial" w:hAnsi="Arial" w:cs="Arial"/>
                <w:color w:val="1E1A10" w:themeColor="background2" w:themeShade="1A"/>
                <w:sz w:val="22"/>
                <w:szCs w:val="22"/>
              </w:rPr>
              <w:t>high trust</w:t>
            </w:r>
            <w:r w:rsidRPr="00EA2B72">
              <w:rPr>
                <w:rFonts w:ascii="Arial" w:hAnsi="Arial" w:cs="Arial"/>
                <w:color w:val="1E1A10" w:themeColor="background2" w:themeShade="1A"/>
                <w:sz w:val="22"/>
                <w:szCs w:val="22"/>
              </w:rPr>
              <w:t xml:space="preserve"> relationships with SLT members</w:t>
            </w:r>
            <w:r w:rsidR="00DF69E3">
              <w:rPr>
                <w:rFonts w:ascii="Arial" w:hAnsi="Arial" w:cs="Arial"/>
                <w:color w:val="1E1A10" w:themeColor="background2" w:themeShade="1A"/>
                <w:sz w:val="22"/>
                <w:szCs w:val="22"/>
              </w:rPr>
              <w:t xml:space="preserve"> and</w:t>
            </w:r>
            <w:r w:rsidRPr="00EA2B72">
              <w:rPr>
                <w:rFonts w:ascii="Arial" w:hAnsi="Arial" w:cs="Arial"/>
                <w:color w:val="1E1A10" w:themeColor="background2" w:themeShade="1A"/>
                <w:sz w:val="22"/>
                <w:szCs w:val="22"/>
              </w:rPr>
              <w:t xml:space="preserve"> T3 managers.</w:t>
            </w:r>
          </w:p>
          <w:p w14:paraId="3494312D" w14:textId="77777777" w:rsidR="00EA2B72" w:rsidRDefault="00EA2B72" w:rsidP="003B03AB">
            <w:pPr>
              <w:pStyle w:val="ListParagraph"/>
              <w:numPr>
                <w:ilvl w:val="0"/>
                <w:numId w:val="38"/>
              </w:numPr>
              <w:tabs>
                <w:tab w:val="left" w:pos="2662"/>
              </w:tabs>
              <w:spacing w:before="60" w:after="60" w:line="240" w:lineRule="auto"/>
              <w:ind w:left="318" w:hanging="284"/>
              <w:rPr>
                <w:rFonts w:ascii="Arial" w:hAnsi="Arial" w:cs="Arial"/>
                <w:color w:val="1E1A10" w:themeColor="background2" w:themeShade="1A"/>
                <w:sz w:val="22"/>
                <w:szCs w:val="22"/>
              </w:rPr>
            </w:pPr>
            <w:r w:rsidRPr="00EA2B72">
              <w:rPr>
                <w:rFonts w:ascii="Arial" w:hAnsi="Arial" w:cs="Arial"/>
                <w:color w:val="1E1A10" w:themeColor="background2" w:themeShade="1A"/>
                <w:sz w:val="22"/>
                <w:szCs w:val="22"/>
              </w:rPr>
              <w:t>Coach and support T3 leaders in building and managing their teams.</w:t>
            </w:r>
          </w:p>
          <w:p w14:paraId="62160B25" w14:textId="77777777" w:rsidR="00EA2B72" w:rsidRDefault="00EA2B72" w:rsidP="003B03AB">
            <w:pPr>
              <w:pStyle w:val="ListParagraph"/>
              <w:numPr>
                <w:ilvl w:val="0"/>
                <w:numId w:val="38"/>
              </w:numPr>
              <w:tabs>
                <w:tab w:val="left" w:pos="2662"/>
              </w:tabs>
              <w:spacing w:before="60" w:after="60" w:line="240" w:lineRule="auto"/>
              <w:ind w:left="318" w:hanging="284"/>
              <w:rPr>
                <w:rFonts w:ascii="Arial" w:hAnsi="Arial" w:cs="Arial"/>
                <w:color w:val="1E1A10" w:themeColor="background2" w:themeShade="1A"/>
                <w:sz w:val="22"/>
                <w:szCs w:val="22"/>
              </w:rPr>
            </w:pPr>
            <w:r w:rsidRPr="00EA2B72">
              <w:rPr>
                <w:rFonts w:ascii="Arial" w:hAnsi="Arial" w:cs="Arial"/>
                <w:color w:val="1E1A10" w:themeColor="background2" w:themeShade="1A"/>
                <w:sz w:val="22"/>
                <w:szCs w:val="22"/>
              </w:rPr>
              <w:t>Maintain constructive relationships with union delegates/organisers to support managers with the aim of early resolution of people issues.</w:t>
            </w:r>
          </w:p>
          <w:p w14:paraId="29D0EABD" w14:textId="3405D56E" w:rsidR="00EA2B72" w:rsidRDefault="00EA2B72" w:rsidP="003B03AB">
            <w:pPr>
              <w:pStyle w:val="ListParagraph"/>
              <w:numPr>
                <w:ilvl w:val="0"/>
                <w:numId w:val="38"/>
              </w:numPr>
              <w:tabs>
                <w:tab w:val="left" w:pos="2662"/>
              </w:tabs>
              <w:spacing w:before="60" w:after="60" w:line="240" w:lineRule="auto"/>
              <w:ind w:left="318" w:hanging="284"/>
              <w:rPr>
                <w:rFonts w:ascii="Arial" w:hAnsi="Arial" w:cs="Arial"/>
                <w:color w:val="1E1A10" w:themeColor="background2" w:themeShade="1A"/>
                <w:sz w:val="22"/>
                <w:szCs w:val="22"/>
              </w:rPr>
            </w:pPr>
            <w:r w:rsidRPr="00EA2B72">
              <w:rPr>
                <w:rFonts w:ascii="Arial" w:hAnsi="Arial" w:cs="Arial"/>
                <w:color w:val="1E1A10" w:themeColor="background2" w:themeShade="1A"/>
                <w:sz w:val="22"/>
                <w:szCs w:val="22"/>
              </w:rPr>
              <w:t>Facilitate the resolution of</w:t>
            </w:r>
            <w:r w:rsidR="00DF69E3">
              <w:rPr>
                <w:rFonts w:ascii="Arial" w:hAnsi="Arial" w:cs="Arial"/>
                <w:color w:val="1E1A10" w:themeColor="background2" w:themeShade="1A"/>
                <w:sz w:val="22"/>
                <w:szCs w:val="22"/>
              </w:rPr>
              <w:t xml:space="preserve"> people</w:t>
            </w:r>
            <w:r w:rsidRPr="00EA2B72">
              <w:rPr>
                <w:rFonts w:ascii="Arial" w:hAnsi="Arial" w:cs="Arial"/>
                <w:color w:val="1E1A10" w:themeColor="background2" w:themeShade="1A"/>
                <w:sz w:val="22"/>
                <w:szCs w:val="22"/>
              </w:rPr>
              <w:t xml:space="preserve"> </w:t>
            </w:r>
            <w:r w:rsidR="002E147F">
              <w:rPr>
                <w:rFonts w:ascii="Arial" w:hAnsi="Arial" w:cs="Arial"/>
                <w:color w:val="1E1A10" w:themeColor="background2" w:themeShade="1A"/>
                <w:sz w:val="22"/>
                <w:szCs w:val="22"/>
              </w:rPr>
              <w:t>and team matters</w:t>
            </w:r>
            <w:r w:rsidRPr="00EA2B72">
              <w:rPr>
                <w:rFonts w:ascii="Arial" w:hAnsi="Arial" w:cs="Arial"/>
                <w:color w:val="1E1A10" w:themeColor="background2" w:themeShade="1A"/>
                <w:sz w:val="22"/>
                <w:szCs w:val="22"/>
              </w:rPr>
              <w:t>, including casework and investigations.</w:t>
            </w:r>
          </w:p>
          <w:p w14:paraId="32DFD409" w14:textId="3B6FC65F" w:rsidR="00EA2B72" w:rsidRDefault="00EA2B72" w:rsidP="003B03AB">
            <w:pPr>
              <w:pStyle w:val="ListParagraph"/>
              <w:numPr>
                <w:ilvl w:val="0"/>
                <w:numId w:val="38"/>
              </w:numPr>
              <w:tabs>
                <w:tab w:val="left" w:pos="2662"/>
              </w:tabs>
              <w:spacing w:before="60" w:after="60" w:line="240" w:lineRule="auto"/>
              <w:ind w:left="318" w:hanging="284"/>
              <w:rPr>
                <w:rFonts w:ascii="Arial" w:hAnsi="Arial" w:cs="Arial"/>
                <w:color w:val="1E1A10" w:themeColor="background2" w:themeShade="1A"/>
                <w:sz w:val="22"/>
                <w:szCs w:val="22"/>
              </w:rPr>
            </w:pPr>
            <w:r w:rsidRPr="00EA2B72">
              <w:rPr>
                <w:rFonts w:ascii="Arial" w:hAnsi="Arial" w:cs="Arial"/>
                <w:color w:val="1E1A10" w:themeColor="background2" w:themeShade="1A"/>
                <w:sz w:val="22"/>
                <w:szCs w:val="22"/>
              </w:rPr>
              <w:t>Use feedback to continuously improve HR service delivery</w:t>
            </w:r>
            <w:r w:rsidR="00524676">
              <w:rPr>
                <w:rFonts w:ascii="Arial" w:hAnsi="Arial" w:cs="Arial"/>
                <w:color w:val="1E1A10" w:themeColor="background2" w:themeShade="1A"/>
                <w:sz w:val="22"/>
                <w:szCs w:val="22"/>
              </w:rPr>
              <w:t>.</w:t>
            </w:r>
          </w:p>
          <w:p w14:paraId="61FACFD1" w14:textId="77777777" w:rsidR="00524676" w:rsidRPr="00524676" w:rsidRDefault="00524676" w:rsidP="00524676">
            <w:pPr>
              <w:tabs>
                <w:tab w:val="left" w:pos="2662"/>
              </w:tabs>
              <w:spacing w:before="60" w:after="60" w:line="240" w:lineRule="auto"/>
              <w:ind w:left="34"/>
              <w:rPr>
                <w:rFonts w:ascii="Arial" w:hAnsi="Arial" w:cs="Arial"/>
                <w:color w:val="1E1A10" w:themeColor="background2" w:themeShade="1A"/>
                <w:sz w:val="22"/>
                <w:szCs w:val="22"/>
              </w:rPr>
            </w:pPr>
          </w:p>
          <w:p w14:paraId="69FDE73A" w14:textId="4FD63B4E" w:rsidR="003B03AB" w:rsidRPr="004604CB" w:rsidRDefault="003B03AB" w:rsidP="00EA2B72">
            <w:pPr>
              <w:pStyle w:val="ListParagraph"/>
              <w:tabs>
                <w:tab w:val="left" w:pos="2662"/>
              </w:tabs>
              <w:spacing w:before="60" w:after="60" w:line="240" w:lineRule="auto"/>
              <w:ind w:left="318"/>
              <w:rPr>
                <w:rFonts w:ascii="Arial" w:hAnsi="Arial" w:cs="Arial"/>
                <w:color w:val="1E1A10" w:themeColor="background2" w:themeShade="1A"/>
                <w:sz w:val="22"/>
                <w:szCs w:val="22"/>
              </w:rPr>
            </w:pPr>
          </w:p>
        </w:tc>
      </w:tr>
      <w:tr w:rsidR="003B03AB" w:rsidRPr="00B06E6E" w14:paraId="40391468" w14:textId="77777777" w:rsidTr="000B3DA1">
        <w:trPr>
          <w:trHeight w:val="697"/>
        </w:trPr>
        <w:tc>
          <w:tcPr>
            <w:tcW w:w="2128" w:type="dxa"/>
            <w:tcBorders>
              <w:top w:val="single" w:sz="4" w:space="0" w:color="C0C0C0"/>
              <w:left w:val="single" w:sz="4" w:space="0" w:color="C0C0C0"/>
              <w:bottom w:val="single" w:sz="4" w:space="0" w:color="C0C0C0"/>
              <w:right w:val="single" w:sz="4" w:space="0" w:color="C0C0C0"/>
            </w:tcBorders>
            <w:hideMark/>
          </w:tcPr>
          <w:p w14:paraId="2EB10047" w14:textId="7510EBCD" w:rsidR="003B03AB" w:rsidRPr="004604CB" w:rsidRDefault="003B5F81" w:rsidP="000B3DA1">
            <w:pPr>
              <w:tabs>
                <w:tab w:val="left" w:pos="2662"/>
              </w:tabs>
              <w:spacing w:before="60" w:after="60"/>
              <w:rPr>
                <w:rFonts w:ascii="Arial" w:hAnsi="Arial" w:cs="Arial"/>
                <w:b/>
                <w:bCs/>
                <w:color w:val="1E1A10" w:themeColor="background2" w:themeShade="1A"/>
                <w:sz w:val="22"/>
                <w:szCs w:val="22"/>
              </w:rPr>
            </w:pPr>
            <w:r w:rsidRPr="003B5F81">
              <w:rPr>
                <w:rFonts w:ascii="Arial" w:hAnsi="Arial" w:cs="Arial"/>
                <w:b/>
                <w:bCs/>
                <w:color w:val="1E1A10" w:themeColor="background2" w:themeShade="1A"/>
                <w:sz w:val="22"/>
                <w:szCs w:val="22"/>
              </w:rPr>
              <w:t>Business Acumen</w:t>
            </w:r>
          </w:p>
        </w:tc>
        <w:tc>
          <w:tcPr>
            <w:tcW w:w="7399" w:type="dxa"/>
            <w:tcBorders>
              <w:top w:val="single" w:sz="4" w:space="0" w:color="C0C0C0"/>
              <w:left w:val="single" w:sz="4" w:space="0" w:color="C0C0C0"/>
              <w:bottom w:val="single" w:sz="4" w:space="0" w:color="C0C0C0"/>
              <w:right w:val="single" w:sz="4" w:space="0" w:color="C0C0C0"/>
            </w:tcBorders>
            <w:hideMark/>
          </w:tcPr>
          <w:p w14:paraId="389758ED" w14:textId="77777777" w:rsidR="003B5F81" w:rsidRDefault="003B5F81" w:rsidP="003B03AB">
            <w:pPr>
              <w:pStyle w:val="ListParagraph"/>
              <w:numPr>
                <w:ilvl w:val="0"/>
                <w:numId w:val="41"/>
              </w:numPr>
              <w:tabs>
                <w:tab w:val="left" w:pos="2662"/>
              </w:tabs>
              <w:spacing w:before="60" w:after="60" w:line="240" w:lineRule="auto"/>
              <w:rPr>
                <w:rFonts w:ascii="Arial" w:hAnsi="Arial" w:cs="Arial"/>
                <w:color w:val="1E1A10" w:themeColor="background2" w:themeShade="1A"/>
                <w:sz w:val="22"/>
                <w:szCs w:val="22"/>
              </w:rPr>
            </w:pPr>
            <w:r w:rsidRPr="003B5F81">
              <w:rPr>
                <w:rFonts w:ascii="Arial" w:hAnsi="Arial" w:cs="Arial"/>
                <w:color w:val="1E1A10" w:themeColor="background2" w:themeShade="1A"/>
                <w:sz w:val="22"/>
                <w:szCs w:val="22"/>
              </w:rPr>
              <w:t>Provide advice that considers the organisational, legislative, and cost implications of people decisions.</w:t>
            </w:r>
          </w:p>
          <w:p w14:paraId="45C77DEE" w14:textId="77777777" w:rsidR="003B5F81" w:rsidRDefault="003B5F81" w:rsidP="003B03AB">
            <w:pPr>
              <w:pStyle w:val="ListParagraph"/>
              <w:numPr>
                <w:ilvl w:val="0"/>
                <w:numId w:val="41"/>
              </w:numPr>
              <w:tabs>
                <w:tab w:val="left" w:pos="2662"/>
              </w:tabs>
              <w:spacing w:before="60" w:after="60" w:line="240" w:lineRule="auto"/>
              <w:rPr>
                <w:rFonts w:ascii="Arial" w:hAnsi="Arial" w:cs="Arial"/>
                <w:color w:val="1E1A10" w:themeColor="background2" w:themeShade="1A"/>
                <w:sz w:val="22"/>
                <w:szCs w:val="22"/>
              </w:rPr>
            </w:pPr>
            <w:r w:rsidRPr="003B5F81">
              <w:rPr>
                <w:rFonts w:ascii="Arial" w:hAnsi="Arial" w:cs="Arial"/>
                <w:color w:val="1E1A10" w:themeColor="background2" w:themeShade="1A"/>
                <w:sz w:val="22"/>
                <w:szCs w:val="22"/>
              </w:rPr>
              <w:t>Support workforce planning, job design, and productivity improvements.</w:t>
            </w:r>
          </w:p>
          <w:p w14:paraId="4838ABD1" w14:textId="77777777" w:rsidR="003B5F81" w:rsidRDefault="003B5F81" w:rsidP="003B03AB">
            <w:pPr>
              <w:pStyle w:val="ListParagraph"/>
              <w:numPr>
                <w:ilvl w:val="0"/>
                <w:numId w:val="41"/>
              </w:numPr>
              <w:tabs>
                <w:tab w:val="left" w:pos="2662"/>
              </w:tabs>
              <w:spacing w:before="60" w:after="60" w:line="240" w:lineRule="auto"/>
              <w:rPr>
                <w:rFonts w:ascii="Arial" w:hAnsi="Arial" w:cs="Arial"/>
                <w:color w:val="1E1A10" w:themeColor="background2" w:themeShade="1A"/>
                <w:sz w:val="22"/>
                <w:szCs w:val="22"/>
              </w:rPr>
            </w:pPr>
            <w:r w:rsidRPr="003B5F81">
              <w:rPr>
                <w:rFonts w:ascii="Arial" w:hAnsi="Arial" w:cs="Arial"/>
                <w:color w:val="1E1A10" w:themeColor="background2" w:themeShade="1A"/>
                <w:sz w:val="22"/>
                <w:szCs w:val="22"/>
              </w:rPr>
              <w:t>Monitor and report on key HR metrics and trends affecting operational outcomes.</w:t>
            </w:r>
          </w:p>
          <w:p w14:paraId="3F3BE652" w14:textId="77777777" w:rsidR="003B5F81" w:rsidRDefault="003B5F81" w:rsidP="003B03AB">
            <w:pPr>
              <w:pStyle w:val="ListParagraph"/>
              <w:numPr>
                <w:ilvl w:val="0"/>
                <w:numId w:val="41"/>
              </w:numPr>
              <w:tabs>
                <w:tab w:val="left" w:pos="2662"/>
              </w:tabs>
              <w:spacing w:before="60" w:after="60" w:line="240" w:lineRule="auto"/>
              <w:rPr>
                <w:rFonts w:ascii="Arial" w:hAnsi="Arial" w:cs="Arial"/>
                <w:color w:val="1E1A10" w:themeColor="background2" w:themeShade="1A"/>
                <w:sz w:val="22"/>
                <w:szCs w:val="22"/>
              </w:rPr>
            </w:pPr>
            <w:r w:rsidRPr="003B5F81">
              <w:rPr>
                <w:rFonts w:ascii="Arial" w:hAnsi="Arial" w:cs="Arial"/>
                <w:color w:val="1E1A10" w:themeColor="background2" w:themeShade="1A"/>
                <w:sz w:val="22"/>
                <w:szCs w:val="22"/>
              </w:rPr>
              <w:t>Contribute to effective change management and continuous improvement initiatives.</w:t>
            </w:r>
          </w:p>
          <w:p w14:paraId="13430C46" w14:textId="77777777" w:rsidR="00524676" w:rsidRPr="00524676" w:rsidRDefault="00524676" w:rsidP="00524676">
            <w:pPr>
              <w:tabs>
                <w:tab w:val="left" w:pos="2662"/>
              </w:tabs>
              <w:spacing w:before="60" w:after="60" w:line="240" w:lineRule="auto"/>
              <w:rPr>
                <w:rFonts w:ascii="Arial" w:hAnsi="Arial" w:cs="Arial"/>
                <w:color w:val="1E1A10" w:themeColor="background2" w:themeShade="1A"/>
                <w:sz w:val="22"/>
                <w:szCs w:val="22"/>
              </w:rPr>
            </w:pPr>
          </w:p>
          <w:p w14:paraId="158F944D" w14:textId="77FFA93C" w:rsidR="003B03AB" w:rsidRPr="004604CB" w:rsidRDefault="003B03AB" w:rsidP="003B5F81">
            <w:pPr>
              <w:pStyle w:val="ListParagraph"/>
              <w:tabs>
                <w:tab w:val="left" w:pos="2662"/>
              </w:tabs>
              <w:spacing w:before="60" w:after="60" w:line="240" w:lineRule="auto"/>
              <w:ind w:left="360"/>
              <w:rPr>
                <w:rFonts w:ascii="Arial" w:hAnsi="Arial" w:cs="Arial"/>
                <w:color w:val="1E1A10" w:themeColor="background2" w:themeShade="1A"/>
                <w:sz w:val="22"/>
                <w:szCs w:val="22"/>
              </w:rPr>
            </w:pPr>
          </w:p>
        </w:tc>
      </w:tr>
      <w:tr w:rsidR="003B03AB" w:rsidRPr="00B06E6E" w14:paraId="090DAE8A" w14:textId="77777777" w:rsidTr="000B3DA1">
        <w:trPr>
          <w:trHeight w:val="697"/>
        </w:trPr>
        <w:tc>
          <w:tcPr>
            <w:tcW w:w="2128" w:type="dxa"/>
            <w:tcBorders>
              <w:top w:val="single" w:sz="4" w:space="0" w:color="C0C0C0"/>
              <w:left w:val="single" w:sz="4" w:space="0" w:color="C0C0C0"/>
              <w:bottom w:val="single" w:sz="4" w:space="0" w:color="C0C0C0"/>
              <w:right w:val="single" w:sz="4" w:space="0" w:color="C0C0C0"/>
            </w:tcBorders>
            <w:hideMark/>
          </w:tcPr>
          <w:p w14:paraId="68D0A9BA" w14:textId="0BF16D26" w:rsidR="003B03AB" w:rsidRPr="004604CB" w:rsidRDefault="00EA5AF3" w:rsidP="000B3DA1">
            <w:pPr>
              <w:tabs>
                <w:tab w:val="left" w:pos="2662"/>
              </w:tabs>
              <w:spacing w:before="60" w:after="60"/>
              <w:rPr>
                <w:rFonts w:ascii="Arial" w:hAnsi="Arial" w:cs="Arial"/>
                <w:b/>
                <w:bCs/>
                <w:color w:val="1E1A10" w:themeColor="background2" w:themeShade="1A"/>
                <w:sz w:val="22"/>
                <w:szCs w:val="22"/>
              </w:rPr>
            </w:pPr>
            <w:r w:rsidRPr="00EA5AF3">
              <w:rPr>
                <w:rFonts w:ascii="Arial" w:hAnsi="Arial" w:cs="Arial"/>
                <w:b/>
                <w:bCs/>
                <w:color w:val="1E1A10" w:themeColor="background2" w:themeShade="1A"/>
                <w:sz w:val="22"/>
                <w:szCs w:val="22"/>
              </w:rPr>
              <w:t>HR Functional Expertise</w:t>
            </w:r>
          </w:p>
        </w:tc>
        <w:tc>
          <w:tcPr>
            <w:tcW w:w="7399" w:type="dxa"/>
            <w:tcBorders>
              <w:top w:val="single" w:sz="4" w:space="0" w:color="C0C0C0"/>
              <w:left w:val="single" w:sz="4" w:space="0" w:color="C0C0C0"/>
              <w:bottom w:val="single" w:sz="4" w:space="0" w:color="C0C0C0"/>
              <w:right w:val="single" w:sz="4" w:space="0" w:color="C0C0C0"/>
            </w:tcBorders>
            <w:hideMark/>
          </w:tcPr>
          <w:p w14:paraId="36A24572" w14:textId="77777777" w:rsidR="00EA5AF3" w:rsidRDefault="00EA5AF3" w:rsidP="003B03AB">
            <w:pPr>
              <w:pStyle w:val="ListParagraph"/>
              <w:numPr>
                <w:ilvl w:val="0"/>
                <w:numId w:val="39"/>
              </w:numPr>
              <w:spacing w:after="0" w:line="240" w:lineRule="auto"/>
              <w:rPr>
                <w:rFonts w:ascii="Arial" w:hAnsi="Arial" w:cs="Arial"/>
                <w:color w:val="1E1A10" w:themeColor="background2" w:themeShade="1A"/>
                <w:sz w:val="22"/>
                <w:szCs w:val="22"/>
              </w:rPr>
            </w:pPr>
            <w:r w:rsidRPr="00EA5AF3">
              <w:rPr>
                <w:rFonts w:ascii="Arial" w:hAnsi="Arial" w:cs="Arial"/>
                <w:color w:val="1E1A10" w:themeColor="background2" w:themeShade="1A"/>
                <w:sz w:val="22"/>
                <w:szCs w:val="22"/>
              </w:rPr>
              <w:t>Deliver consistent and accurate HR advice aligned with employment law, OPC policy, guidance, and values.</w:t>
            </w:r>
          </w:p>
          <w:p w14:paraId="1F49677E" w14:textId="77777777" w:rsidR="00EA5AF3" w:rsidRDefault="00EA5AF3" w:rsidP="003B03AB">
            <w:pPr>
              <w:pStyle w:val="ListParagraph"/>
              <w:numPr>
                <w:ilvl w:val="0"/>
                <w:numId w:val="39"/>
              </w:numPr>
              <w:spacing w:after="0" w:line="240" w:lineRule="auto"/>
              <w:rPr>
                <w:rFonts w:ascii="Arial" w:hAnsi="Arial" w:cs="Arial"/>
                <w:color w:val="1E1A10" w:themeColor="background2" w:themeShade="1A"/>
                <w:sz w:val="22"/>
                <w:szCs w:val="22"/>
              </w:rPr>
            </w:pPr>
            <w:r w:rsidRPr="00EA5AF3">
              <w:rPr>
                <w:rFonts w:ascii="Arial" w:hAnsi="Arial" w:cs="Arial"/>
                <w:color w:val="1E1A10" w:themeColor="background2" w:themeShade="1A"/>
                <w:sz w:val="22"/>
                <w:szCs w:val="22"/>
              </w:rPr>
              <w:t>Manage employee casework, ensuring accurate documentation and procedural fairness.</w:t>
            </w:r>
          </w:p>
          <w:p w14:paraId="3F7CC866" w14:textId="1002386F" w:rsidR="00EA5AF3" w:rsidRDefault="00EA5AF3" w:rsidP="003B03AB">
            <w:pPr>
              <w:pStyle w:val="ListParagraph"/>
              <w:numPr>
                <w:ilvl w:val="0"/>
                <w:numId w:val="39"/>
              </w:numPr>
              <w:spacing w:after="0" w:line="240" w:lineRule="auto"/>
              <w:rPr>
                <w:rFonts w:ascii="Arial" w:hAnsi="Arial" w:cs="Arial"/>
                <w:color w:val="1E1A10" w:themeColor="background2" w:themeShade="1A"/>
                <w:sz w:val="22"/>
                <w:szCs w:val="22"/>
              </w:rPr>
            </w:pPr>
            <w:r w:rsidRPr="00EA5AF3">
              <w:rPr>
                <w:rFonts w:ascii="Arial" w:hAnsi="Arial" w:cs="Arial"/>
                <w:color w:val="1E1A10" w:themeColor="background2" w:themeShade="1A"/>
                <w:sz w:val="22"/>
                <w:szCs w:val="22"/>
              </w:rPr>
              <w:t xml:space="preserve">Drive HR projects and initiatives, including </w:t>
            </w:r>
            <w:r w:rsidR="00DF69E3">
              <w:rPr>
                <w:rFonts w:ascii="Arial" w:hAnsi="Arial" w:cs="Arial"/>
                <w:color w:val="1E1A10" w:themeColor="background2" w:themeShade="1A"/>
                <w:sz w:val="22"/>
                <w:szCs w:val="22"/>
              </w:rPr>
              <w:t xml:space="preserve">culture and </w:t>
            </w:r>
            <w:r w:rsidRPr="00EA5AF3">
              <w:rPr>
                <w:rFonts w:ascii="Arial" w:hAnsi="Arial" w:cs="Arial"/>
                <w:color w:val="1E1A10" w:themeColor="background2" w:themeShade="1A"/>
                <w:sz w:val="22"/>
                <w:szCs w:val="22"/>
              </w:rPr>
              <w:t>change programmes and policy implementation.</w:t>
            </w:r>
          </w:p>
          <w:p w14:paraId="4083CBEE" w14:textId="32B587A6" w:rsidR="00DF69E3" w:rsidRDefault="00DF69E3" w:rsidP="003B03AB">
            <w:pPr>
              <w:pStyle w:val="ListParagraph"/>
              <w:numPr>
                <w:ilvl w:val="0"/>
                <w:numId w:val="39"/>
              </w:numPr>
              <w:spacing w:after="0" w:line="240" w:lineRule="auto"/>
              <w:rPr>
                <w:rFonts w:ascii="Arial" w:hAnsi="Arial" w:cs="Arial"/>
                <w:color w:val="1E1A10" w:themeColor="background2" w:themeShade="1A"/>
                <w:sz w:val="22"/>
                <w:szCs w:val="22"/>
              </w:rPr>
            </w:pPr>
            <w:r>
              <w:rPr>
                <w:rFonts w:ascii="Arial" w:hAnsi="Arial" w:cs="Arial"/>
                <w:color w:val="1E1A10" w:themeColor="background2" w:themeShade="1A"/>
                <w:sz w:val="22"/>
                <w:szCs w:val="22"/>
              </w:rPr>
              <w:t>Provide advice and support to payroll on compliance with employment legislation.</w:t>
            </w:r>
          </w:p>
          <w:p w14:paraId="6358FDFD" w14:textId="31CBB832" w:rsidR="00DF69E3" w:rsidRDefault="00DF69E3" w:rsidP="003B03AB">
            <w:pPr>
              <w:pStyle w:val="ListParagraph"/>
              <w:numPr>
                <w:ilvl w:val="0"/>
                <w:numId w:val="39"/>
              </w:numPr>
              <w:spacing w:after="0" w:line="240" w:lineRule="auto"/>
              <w:rPr>
                <w:rFonts w:ascii="Arial" w:hAnsi="Arial" w:cs="Arial"/>
                <w:color w:val="1E1A10" w:themeColor="background2" w:themeShade="1A"/>
                <w:sz w:val="22"/>
                <w:szCs w:val="22"/>
              </w:rPr>
            </w:pPr>
            <w:r>
              <w:rPr>
                <w:rFonts w:ascii="Arial" w:hAnsi="Arial" w:cs="Arial"/>
                <w:color w:val="1E1A10" w:themeColor="background2" w:themeShade="1A"/>
                <w:sz w:val="22"/>
                <w:szCs w:val="22"/>
              </w:rPr>
              <w:t>Stay up to date on emerging trends, case law and developments within the profession.</w:t>
            </w:r>
          </w:p>
          <w:p w14:paraId="61652254" w14:textId="77777777" w:rsidR="00524676" w:rsidRPr="00524676" w:rsidRDefault="00524676" w:rsidP="00524676">
            <w:pPr>
              <w:spacing w:after="0" w:line="240" w:lineRule="auto"/>
              <w:rPr>
                <w:rFonts w:ascii="Arial" w:hAnsi="Arial" w:cs="Arial"/>
                <w:color w:val="1E1A10" w:themeColor="background2" w:themeShade="1A"/>
                <w:sz w:val="22"/>
                <w:szCs w:val="22"/>
              </w:rPr>
            </w:pPr>
          </w:p>
          <w:p w14:paraId="4AD2838E" w14:textId="3120C606" w:rsidR="003B03AB" w:rsidRPr="004604CB" w:rsidRDefault="003B03AB" w:rsidP="00EA5AF3">
            <w:pPr>
              <w:pStyle w:val="ListParagraph"/>
              <w:spacing w:after="0" w:line="240" w:lineRule="auto"/>
              <w:ind w:left="360"/>
              <w:rPr>
                <w:rFonts w:ascii="Arial" w:hAnsi="Arial" w:cs="Arial"/>
                <w:color w:val="1E1A10" w:themeColor="background2" w:themeShade="1A"/>
                <w:sz w:val="22"/>
                <w:szCs w:val="22"/>
              </w:rPr>
            </w:pPr>
          </w:p>
        </w:tc>
      </w:tr>
      <w:tr w:rsidR="002E68D8" w:rsidRPr="00B06E6E" w14:paraId="0D6AC599" w14:textId="77777777" w:rsidTr="000B3DA1">
        <w:trPr>
          <w:trHeight w:val="697"/>
        </w:trPr>
        <w:tc>
          <w:tcPr>
            <w:tcW w:w="2128" w:type="dxa"/>
            <w:tcBorders>
              <w:top w:val="single" w:sz="4" w:space="0" w:color="C0C0C0"/>
              <w:left w:val="single" w:sz="4" w:space="0" w:color="C0C0C0"/>
              <w:bottom w:val="single" w:sz="4" w:space="0" w:color="C0C0C0"/>
              <w:right w:val="single" w:sz="4" w:space="0" w:color="C0C0C0"/>
            </w:tcBorders>
          </w:tcPr>
          <w:p w14:paraId="2CEBA96A" w14:textId="02DD2AF2" w:rsidR="002E68D8" w:rsidRPr="00EA5AF3" w:rsidRDefault="002E68D8" w:rsidP="000B3DA1">
            <w:pPr>
              <w:tabs>
                <w:tab w:val="left" w:pos="2662"/>
              </w:tabs>
              <w:spacing w:before="60" w:after="60"/>
              <w:rPr>
                <w:rFonts w:ascii="Arial" w:hAnsi="Arial" w:cs="Arial"/>
                <w:b/>
                <w:bCs/>
                <w:color w:val="1E1A10" w:themeColor="background2" w:themeShade="1A"/>
                <w:sz w:val="22"/>
                <w:szCs w:val="22"/>
              </w:rPr>
            </w:pPr>
            <w:r>
              <w:rPr>
                <w:rFonts w:ascii="Arial" w:hAnsi="Arial" w:cs="Arial"/>
                <w:b/>
                <w:bCs/>
                <w:color w:val="1E1A10" w:themeColor="background2" w:themeShade="1A"/>
                <w:sz w:val="22"/>
                <w:szCs w:val="22"/>
              </w:rPr>
              <w:t>Staff Leadership</w:t>
            </w:r>
          </w:p>
        </w:tc>
        <w:tc>
          <w:tcPr>
            <w:tcW w:w="7399" w:type="dxa"/>
            <w:tcBorders>
              <w:top w:val="single" w:sz="4" w:space="0" w:color="C0C0C0"/>
              <w:left w:val="single" w:sz="4" w:space="0" w:color="C0C0C0"/>
              <w:bottom w:val="single" w:sz="4" w:space="0" w:color="C0C0C0"/>
              <w:right w:val="single" w:sz="4" w:space="0" w:color="C0C0C0"/>
            </w:tcBorders>
          </w:tcPr>
          <w:p w14:paraId="353D060E" w14:textId="011E19BC" w:rsidR="002E68D8" w:rsidRDefault="002E68D8" w:rsidP="003B03AB">
            <w:pPr>
              <w:pStyle w:val="ListParagraph"/>
              <w:numPr>
                <w:ilvl w:val="0"/>
                <w:numId w:val="39"/>
              </w:numPr>
              <w:spacing w:after="0" w:line="240" w:lineRule="auto"/>
              <w:rPr>
                <w:rFonts w:ascii="Arial" w:hAnsi="Arial" w:cs="Arial"/>
                <w:color w:val="1E1A10" w:themeColor="background2" w:themeShade="1A"/>
                <w:sz w:val="22"/>
                <w:szCs w:val="22"/>
              </w:rPr>
            </w:pPr>
            <w:r>
              <w:rPr>
                <w:rFonts w:ascii="Arial" w:hAnsi="Arial" w:cs="Arial"/>
                <w:color w:val="1E1A10" w:themeColor="background2" w:themeShade="1A"/>
                <w:sz w:val="22"/>
                <w:szCs w:val="22"/>
              </w:rPr>
              <w:t>Provide direction, support and mentoring to the HR Adviser (part-time) with a specific focus on effective attraction and recruitment strategies and activities.</w:t>
            </w:r>
          </w:p>
          <w:p w14:paraId="67CF0E76" w14:textId="17B548FE" w:rsidR="002E68D8" w:rsidRPr="00DF69E3" w:rsidRDefault="002E68D8" w:rsidP="00DF69E3">
            <w:pPr>
              <w:spacing w:after="0" w:line="240" w:lineRule="auto"/>
              <w:rPr>
                <w:rFonts w:ascii="Arial" w:hAnsi="Arial" w:cs="Arial"/>
                <w:color w:val="1E1A10" w:themeColor="background2" w:themeShade="1A"/>
                <w:sz w:val="22"/>
                <w:szCs w:val="22"/>
              </w:rPr>
            </w:pPr>
          </w:p>
        </w:tc>
      </w:tr>
      <w:tr w:rsidR="00524676" w:rsidRPr="00B06E6E" w14:paraId="017890CD" w14:textId="77777777" w:rsidTr="000B3DA1">
        <w:trPr>
          <w:trHeight w:val="697"/>
        </w:trPr>
        <w:tc>
          <w:tcPr>
            <w:tcW w:w="2128" w:type="dxa"/>
            <w:tcBorders>
              <w:top w:val="single" w:sz="4" w:space="0" w:color="C0C0C0"/>
              <w:left w:val="single" w:sz="4" w:space="0" w:color="C0C0C0"/>
              <w:bottom w:val="single" w:sz="4" w:space="0" w:color="C0C0C0"/>
              <w:right w:val="single" w:sz="4" w:space="0" w:color="C0C0C0"/>
            </w:tcBorders>
          </w:tcPr>
          <w:p w14:paraId="1F4C1A1F" w14:textId="77777777" w:rsidR="00524676" w:rsidRDefault="00524676" w:rsidP="00524676">
            <w:pPr>
              <w:tabs>
                <w:tab w:val="left" w:pos="2662"/>
              </w:tabs>
              <w:spacing w:before="60" w:after="60"/>
              <w:rPr>
                <w:rFonts w:ascii="Arial" w:hAnsi="Arial" w:cs="Arial"/>
                <w:b/>
                <w:bCs/>
                <w:color w:val="1E1A10" w:themeColor="background2" w:themeShade="1A"/>
                <w:sz w:val="22"/>
                <w:szCs w:val="22"/>
              </w:rPr>
            </w:pPr>
            <w:r w:rsidRPr="006062F7">
              <w:rPr>
                <w:rFonts w:ascii="Arial" w:hAnsi="Arial" w:cs="Arial"/>
                <w:b/>
                <w:bCs/>
                <w:color w:val="1E1A10" w:themeColor="background2" w:themeShade="1A"/>
                <w:sz w:val="22"/>
                <w:szCs w:val="22"/>
              </w:rPr>
              <w:t xml:space="preserve">Health Safety </w:t>
            </w:r>
            <w:r>
              <w:rPr>
                <w:rFonts w:ascii="Arial" w:hAnsi="Arial" w:cs="Arial"/>
                <w:b/>
                <w:bCs/>
                <w:color w:val="1E1A10" w:themeColor="background2" w:themeShade="1A"/>
                <w:sz w:val="22"/>
                <w:szCs w:val="22"/>
              </w:rPr>
              <w:br/>
            </w:r>
            <w:r w:rsidRPr="006062F7">
              <w:rPr>
                <w:rFonts w:ascii="Arial" w:hAnsi="Arial" w:cs="Arial"/>
                <w:b/>
                <w:bCs/>
                <w:color w:val="1E1A10" w:themeColor="background2" w:themeShade="1A"/>
                <w:sz w:val="22"/>
                <w:szCs w:val="22"/>
              </w:rPr>
              <w:t>and Wellbeing</w:t>
            </w:r>
          </w:p>
          <w:p w14:paraId="3B621ED2" w14:textId="77777777" w:rsidR="00524676" w:rsidRPr="00EA5AF3" w:rsidRDefault="00524676" w:rsidP="00524676">
            <w:pPr>
              <w:tabs>
                <w:tab w:val="left" w:pos="2662"/>
              </w:tabs>
              <w:spacing w:before="60" w:after="60"/>
              <w:rPr>
                <w:rFonts w:ascii="Arial" w:hAnsi="Arial" w:cs="Arial"/>
                <w:b/>
                <w:bCs/>
                <w:color w:val="1E1A10" w:themeColor="background2" w:themeShade="1A"/>
                <w:sz w:val="22"/>
                <w:szCs w:val="22"/>
              </w:rPr>
            </w:pPr>
          </w:p>
        </w:tc>
        <w:tc>
          <w:tcPr>
            <w:tcW w:w="7399" w:type="dxa"/>
            <w:tcBorders>
              <w:top w:val="single" w:sz="4" w:space="0" w:color="C0C0C0"/>
              <w:left w:val="single" w:sz="4" w:space="0" w:color="C0C0C0"/>
              <w:bottom w:val="single" w:sz="4" w:space="0" w:color="C0C0C0"/>
              <w:right w:val="single" w:sz="4" w:space="0" w:color="C0C0C0"/>
            </w:tcBorders>
          </w:tcPr>
          <w:p w14:paraId="4592D839" w14:textId="77777777" w:rsidR="00524676" w:rsidRDefault="00524676" w:rsidP="00524676">
            <w:pPr>
              <w:pStyle w:val="ListParagraph"/>
              <w:numPr>
                <w:ilvl w:val="0"/>
                <w:numId w:val="37"/>
              </w:numPr>
              <w:tabs>
                <w:tab w:val="left" w:pos="2662"/>
              </w:tabs>
              <w:spacing w:before="60" w:after="60" w:line="240" w:lineRule="auto"/>
              <w:ind w:left="318" w:hanging="318"/>
              <w:rPr>
                <w:rFonts w:ascii="Arial" w:hAnsi="Arial" w:cs="Arial"/>
                <w:color w:val="1E1A10" w:themeColor="background2" w:themeShade="1A"/>
                <w:sz w:val="22"/>
                <w:szCs w:val="22"/>
              </w:rPr>
            </w:pPr>
            <w:r w:rsidRPr="006062F7">
              <w:rPr>
                <w:rFonts w:ascii="Arial" w:hAnsi="Arial" w:cs="Arial"/>
                <w:color w:val="1E1A10" w:themeColor="background2" w:themeShade="1A"/>
                <w:sz w:val="22"/>
                <w:szCs w:val="22"/>
              </w:rPr>
              <w:t xml:space="preserve">Lead by example and promote a </w:t>
            </w:r>
            <w:proofErr w:type="gramStart"/>
            <w:r w:rsidRPr="006062F7">
              <w:rPr>
                <w:rFonts w:ascii="Arial" w:hAnsi="Arial" w:cs="Arial"/>
                <w:color w:val="1E1A10" w:themeColor="background2" w:themeShade="1A"/>
                <w:sz w:val="22"/>
                <w:szCs w:val="22"/>
              </w:rPr>
              <w:t>cultural practices</w:t>
            </w:r>
            <w:proofErr w:type="gramEnd"/>
            <w:r w:rsidRPr="006062F7">
              <w:rPr>
                <w:rFonts w:ascii="Arial" w:hAnsi="Arial" w:cs="Arial"/>
                <w:color w:val="1E1A10" w:themeColor="background2" w:themeShade="1A"/>
                <w:sz w:val="22"/>
                <w:szCs w:val="22"/>
              </w:rPr>
              <w:t xml:space="preserve"> embedded in Mentally Healthy Work principles.</w:t>
            </w:r>
          </w:p>
          <w:p w14:paraId="2D7DEF0E" w14:textId="77777777" w:rsidR="00524676" w:rsidRDefault="00524676" w:rsidP="00524676">
            <w:pPr>
              <w:pStyle w:val="ListParagraph"/>
              <w:numPr>
                <w:ilvl w:val="0"/>
                <w:numId w:val="37"/>
              </w:numPr>
              <w:tabs>
                <w:tab w:val="left" w:pos="2662"/>
              </w:tabs>
              <w:spacing w:before="60" w:after="60" w:line="240" w:lineRule="auto"/>
              <w:ind w:left="318" w:hanging="318"/>
              <w:rPr>
                <w:rFonts w:ascii="Arial" w:hAnsi="Arial" w:cs="Arial"/>
                <w:color w:val="1E1A10" w:themeColor="background2" w:themeShade="1A"/>
                <w:sz w:val="22"/>
                <w:szCs w:val="22"/>
              </w:rPr>
            </w:pPr>
            <w:r w:rsidRPr="006062F7">
              <w:rPr>
                <w:rFonts w:ascii="Arial" w:hAnsi="Arial" w:cs="Arial"/>
                <w:color w:val="1E1A10" w:themeColor="background2" w:themeShade="1A"/>
                <w:sz w:val="22"/>
                <w:szCs w:val="22"/>
              </w:rPr>
              <w:t>Support managers in addressing health, safety and wellbeing matters affecting their teams.</w:t>
            </w:r>
          </w:p>
          <w:p w14:paraId="5348B896" w14:textId="77777777" w:rsidR="00524676" w:rsidRDefault="00524676" w:rsidP="00524676">
            <w:pPr>
              <w:pStyle w:val="ListParagraph"/>
              <w:numPr>
                <w:ilvl w:val="0"/>
                <w:numId w:val="37"/>
              </w:numPr>
              <w:tabs>
                <w:tab w:val="left" w:pos="2662"/>
              </w:tabs>
              <w:spacing w:before="60" w:after="60" w:line="240" w:lineRule="auto"/>
              <w:ind w:left="318" w:hanging="318"/>
              <w:rPr>
                <w:rFonts w:ascii="Arial" w:hAnsi="Arial" w:cs="Arial"/>
                <w:color w:val="1E1A10" w:themeColor="background2" w:themeShade="1A"/>
                <w:sz w:val="22"/>
                <w:szCs w:val="22"/>
              </w:rPr>
            </w:pPr>
            <w:r w:rsidRPr="006062F7">
              <w:rPr>
                <w:rFonts w:ascii="Arial" w:hAnsi="Arial" w:cs="Arial"/>
                <w:color w:val="1E1A10" w:themeColor="background2" w:themeShade="1A"/>
                <w:sz w:val="22"/>
                <w:szCs w:val="22"/>
              </w:rPr>
              <w:t>Ensure HR processes and practices support health, wellbeing, and compliance obligations.</w:t>
            </w:r>
          </w:p>
          <w:p w14:paraId="27DE3DCB" w14:textId="77777777" w:rsidR="00524676" w:rsidRDefault="00524676" w:rsidP="00524676">
            <w:pPr>
              <w:pStyle w:val="ListParagraph"/>
              <w:numPr>
                <w:ilvl w:val="0"/>
                <w:numId w:val="37"/>
              </w:numPr>
              <w:tabs>
                <w:tab w:val="left" w:pos="2662"/>
              </w:tabs>
              <w:spacing w:before="60" w:after="60" w:line="240" w:lineRule="auto"/>
              <w:ind w:left="318" w:hanging="318"/>
              <w:rPr>
                <w:rFonts w:ascii="Arial" w:hAnsi="Arial" w:cs="Arial"/>
                <w:color w:val="1E1A10" w:themeColor="background2" w:themeShade="1A"/>
                <w:sz w:val="22"/>
                <w:szCs w:val="22"/>
              </w:rPr>
            </w:pPr>
            <w:r w:rsidRPr="006062F7">
              <w:rPr>
                <w:rFonts w:ascii="Arial" w:hAnsi="Arial" w:cs="Arial"/>
                <w:color w:val="1E1A10" w:themeColor="background2" w:themeShade="1A"/>
                <w:sz w:val="22"/>
                <w:szCs w:val="22"/>
              </w:rPr>
              <w:t>Promote employee assistance and wellbeing support services.</w:t>
            </w:r>
          </w:p>
          <w:p w14:paraId="13F54C6C" w14:textId="77777777" w:rsidR="00524676" w:rsidRDefault="00524676" w:rsidP="00524676">
            <w:pPr>
              <w:pStyle w:val="ListParagraph"/>
              <w:numPr>
                <w:ilvl w:val="0"/>
                <w:numId w:val="37"/>
              </w:numPr>
              <w:tabs>
                <w:tab w:val="left" w:pos="2662"/>
              </w:tabs>
              <w:spacing w:before="60" w:after="60" w:line="240" w:lineRule="auto"/>
              <w:ind w:left="318" w:hanging="318"/>
              <w:rPr>
                <w:rFonts w:ascii="Arial" w:hAnsi="Arial" w:cs="Arial"/>
                <w:color w:val="1E1A10" w:themeColor="background2" w:themeShade="1A"/>
                <w:sz w:val="22"/>
                <w:szCs w:val="22"/>
              </w:rPr>
            </w:pPr>
            <w:r w:rsidRPr="006062F7">
              <w:rPr>
                <w:rFonts w:ascii="Arial" w:hAnsi="Arial" w:cs="Arial"/>
                <w:color w:val="1E1A10" w:themeColor="background2" w:themeShade="1A"/>
                <w:sz w:val="22"/>
                <w:szCs w:val="22"/>
              </w:rPr>
              <w:t>Participate in and promote safety conversations and awareness campaigns.</w:t>
            </w:r>
          </w:p>
          <w:p w14:paraId="3E453E6C" w14:textId="44817D23" w:rsidR="00524676" w:rsidRPr="00EA5AF3" w:rsidRDefault="00524676" w:rsidP="00524676">
            <w:pPr>
              <w:pStyle w:val="ListParagraph"/>
              <w:numPr>
                <w:ilvl w:val="0"/>
                <w:numId w:val="39"/>
              </w:numPr>
              <w:spacing w:after="0" w:line="240" w:lineRule="auto"/>
              <w:rPr>
                <w:rFonts w:ascii="Arial" w:hAnsi="Arial" w:cs="Arial"/>
                <w:color w:val="1E1A10" w:themeColor="background2" w:themeShade="1A"/>
                <w:sz w:val="22"/>
                <w:szCs w:val="22"/>
              </w:rPr>
            </w:pPr>
            <w:r w:rsidRPr="006062F7">
              <w:rPr>
                <w:rFonts w:ascii="Arial" w:hAnsi="Arial" w:cs="Arial"/>
                <w:color w:val="1E1A10" w:themeColor="background2" w:themeShade="1A"/>
                <w:sz w:val="22"/>
                <w:szCs w:val="22"/>
              </w:rPr>
              <w:t>Develop practical responses to identified HSW risks, including psychosocial risks.</w:t>
            </w:r>
            <w:r>
              <w:rPr>
                <w:rFonts w:ascii="Arial" w:hAnsi="Arial" w:cs="Arial"/>
                <w:color w:val="1E1A10" w:themeColor="background2" w:themeShade="1A"/>
                <w:sz w:val="22"/>
                <w:szCs w:val="22"/>
              </w:rPr>
              <w:br/>
            </w:r>
            <w:r w:rsidRPr="006062F7">
              <w:rPr>
                <w:rFonts w:ascii="Arial" w:hAnsi="Arial" w:cs="Arial"/>
                <w:color w:val="1E1A10" w:themeColor="background2" w:themeShade="1A"/>
                <w:sz w:val="22"/>
                <w:szCs w:val="22"/>
              </w:rPr>
              <w:t xml:space="preserve"> </w:t>
            </w:r>
          </w:p>
        </w:tc>
      </w:tr>
      <w:tr w:rsidR="00524676" w:rsidRPr="00B06E6E" w14:paraId="73248806" w14:textId="77777777" w:rsidTr="000B3DA1">
        <w:trPr>
          <w:cantSplit/>
          <w:trHeight w:val="697"/>
        </w:trPr>
        <w:tc>
          <w:tcPr>
            <w:tcW w:w="2128" w:type="dxa"/>
            <w:tcBorders>
              <w:top w:val="single" w:sz="4" w:space="0" w:color="C0C0C0"/>
              <w:left w:val="single" w:sz="4" w:space="0" w:color="C0C0C0"/>
              <w:bottom w:val="single" w:sz="4" w:space="0" w:color="C0C0C0"/>
              <w:right w:val="single" w:sz="4" w:space="0" w:color="C0C0C0"/>
            </w:tcBorders>
            <w:hideMark/>
          </w:tcPr>
          <w:p w14:paraId="6CED9057" w14:textId="1ABBD993" w:rsidR="00524676" w:rsidRPr="004604CB" w:rsidRDefault="00524676" w:rsidP="00524676">
            <w:pPr>
              <w:tabs>
                <w:tab w:val="left" w:pos="2662"/>
              </w:tabs>
              <w:spacing w:before="60" w:after="60"/>
              <w:rPr>
                <w:rFonts w:ascii="Arial" w:hAnsi="Arial" w:cs="Arial"/>
                <w:b/>
                <w:bCs/>
                <w:color w:val="1E1A10" w:themeColor="background2" w:themeShade="1A"/>
                <w:sz w:val="22"/>
                <w:szCs w:val="22"/>
              </w:rPr>
            </w:pPr>
            <w:r w:rsidRPr="006F5366">
              <w:rPr>
                <w:rFonts w:ascii="Arial" w:hAnsi="Arial" w:cs="Arial"/>
                <w:b/>
                <w:bCs/>
                <w:color w:val="1E1A10" w:themeColor="background2" w:themeShade="1A"/>
                <w:sz w:val="22"/>
                <w:szCs w:val="22"/>
              </w:rPr>
              <w:t>General</w:t>
            </w:r>
          </w:p>
        </w:tc>
        <w:tc>
          <w:tcPr>
            <w:tcW w:w="7399" w:type="dxa"/>
            <w:tcBorders>
              <w:top w:val="single" w:sz="4" w:space="0" w:color="C0C0C0"/>
              <w:left w:val="single" w:sz="4" w:space="0" w:color="C0C0C0"/>
              <w:bottom w:val="single" w:sz="4" w:space="0" w:color="C0C0C0"/>
              <w:right w:val="single" w:sz="4" w:space="0" w:color="C0C0C0"/>
            </w:tcBorders>
            <w:hideMark/>
          </w:tcPr>
          <w:p w14:paraId="749D917B" w14:textId="77777777" w:rsidR="00524676" w:rsidRDefault="00524676" w:rsidP="00524676">
            <w:pPr>
              <w:pStyle w:val="ListParagraph"/>
              <w:numPr>
                <w:ilvl w:val="0"/>
                <w:numId w:val="40"/>
              </w:numPr>
              <w:tabs>
                <w:tab w:val="left" w:pos="2662"/>
              </w:tabs>
              <w:spacing w:before="60" w:after="60" w:line="240" w:lineRule="auto"/>
              <w:ind w:left="318" w:hanging="284"/>
              <w:rPr>
                <w:rFonts w:ascii="Arial" w:hAnsi="Arial" w:cs="Arial"/>
                <w:color w:val="1E1A10" w:themeColor="background2" w:themeShade="1A"/>
                <w:sz w:val="22"/>
                <w:szCs w:val="22"/>
              </w:rPr>
            </w:pPr>
            <w:r w:rsidRPr="006F5366">
              <w:rPr>
                <w:rFonts w:ascii="Arial" w:hAnsi="Arial" w:cs="Arial"/>
                <w:color w:val="1E1A10" w:themeColor="background2" w:themeShade="1A"/>
                <w:sz w:val="22"/>
                <w:szCs w:val="22"/>
              </w:rPr>
              <w:t>Assist with such other functions of the Commissioner as may be requested by the Manager, SLT, or Commissioner from time to time.</w:t>
            </w:r>
          </w:p>
          <w:p w14:paraId="1F8094DE" w14:textId="77777777" w:rsidR="00524676" w:rsidRDefault="00524676" w:rsidP="00524676">
            <w:pPr>
              <w:pStyle w:val="ListParagraph"/>
              <w:numPr>
                <w:ilvl w:val="0"/>
                <w:numId w:val="40"/>
              </w:numPr>
              <w:tabs>
                <w:tab w:val="left" w:pos="2662"/>
              </w:tabs>
              <w:spacing w:before="60" w:after="60" w:line="240" w:lineRule="auto"/>
              <w:ind w:left="318" w:hanging="284"/>
              <w:rPr>
                <w:rFonts w:ascii="Arial" w:hAnsi="Arial" w:cs="Arial"/>
                <w:color w:val="1E1A10" w:themeColor="background2" w:themeShade="1A"/>
                <w:sz w:val="22"/>
                <w:szCs w:val="22"/>
              </w:rPr>
            </w:pPr>
            <w:r w:rsidRPr="006F5366">
              <w:rPr>
                <w:rFonts w:ascii="Arial" w:hAnsi="Arial" w:cs="Arial"/>
                <w:color w:val="1E1A10" w:themeColor="background2" w:themeShade="1A"/>
                <w:sz w:val="22"/>
                <w:szCs w:val="22"/>
              </w:rPr>
              <w:t>Comply with any code of conduct, policy, practice or procedure as may be adopted by the Commissioner’s office.</w:t>
            </w:r>
          </w:p>
          <w:p w14:paraId="7E8B8FB6" w14:textId="77777777" w:rsidR="00524676" w:rsidRDefault="00524676" w:rsidP="00524676">
            <w:pPr>
              <w:pStyle w:val="ListParagraph"/>
              <w:numPr>
                <w:ilvl w:val="0"/>
                <w:numId w:val="40"/>
              </w:numPr>
              <w:tabs>
                <w:tab w:val="left" w:pos="2662"/>
              </w:tabs>
              <w:spacing w:before="60" w:after="60" w:line="240" w:lineRule="auto"/>
              <w:ind w:left="318" w:hanging="284"/>
              <w:rPr>
                <w:rFonts w:ascii="Arial" w:hAnsi="Arial" w:cs="Arial"/>
                <w:color w:val="1E1A10" w:themeColor="background2" w:themeShade="1A"/>
                <w:sz w:val="22"/>
                <w:szCs w:val="22"/>
              </w:rPr>
            </w:pPr>
            <w:r w:rsidRPr="006F5366">
              <w:rPr>
                <w:rFonts w:ascii="Arial" w:hAnsi="Arial" w:cs="Arial"/>
                <w:color w:val="1E1A10" w:themeColor="background2" w:themeShade="1A"/>
                <w:sz w:val="22"/>
                <w:szCs w:val="22"/>
              </w:rPr>
              <w:t xml:space="preserve">Create and maintain accurate records of work to meet OPC’s business and statutory requirements.  </w:t>
            </w:r>
          </w:p>
          <w:p w14:paraId="2BC7213C" w14:textId="77777777" w:rsidR="00524676" w:rsidRDefault="00524676" w:rsidP="00524676">
            <w:pPr>
              <w:pStyle w:val="ListParagraph"/>
              <w:numPr>
                <w:ilvl w:val="0"/>
                <w:numId w:val="40"/>
              </w:numPr>
              <w:tabs>
                <w:tab w:val="left" w:pos="2662"/>
              </w:tabs>
              <w:spacing w:before="60" w:after="60" w:line="240" w:lineRule="auto"/>
              <w:ind w:left="318" w:hanging="284"/>
              <w:rPr>
                <w:rFonts w:ascii="Arial" w:hAnsi="Arial" w:cs="Arial"/>
                <w:color w:val="1E1A10" w:themeColor="background2" w:themeShade="1A"/>
                <w:sz w:val="22"/>
                <w:szCs w:val="22"/>
              </w:rPr>
            </w:pPr>
            <w:r w:rsidRPr="006F5366">
              <w:rPr>
                <w:rFonts w:ascii="Arial" w:hAnsi="Arial" w:cs="Arial"/>
                <w:color w:val="1E1A10" w:themeColor="background2" w:themeShade="1A"/>
                <w:sz w:val="22"/>
                <w:szCs w:val="22"/>
              </w:rPr>
              <w:t>Maintain the secrecy requirements of all staff as set out in section 206 of the Privacy Act 2020.</w:t>
            </w:r>
          </w:p>
          <w:p w14:paraId="4FB01D68" w14:textId="77777777" w:rsidR="00524676" w:rsidRDefault="00524676" w:rsidP="00524676">
            <w:pPr>
              <w:pStyle w:val="ListParagraph"/>
              <w:numPr>
                <w:ilvl w:val="0"/>
                <w:numId w:val="40"/>
              </w:numPr>
              <w:tabs>
                <w:tab w:val="left" w:pos="2662"/>
              </w:tabs>
              <w:spacing w:before="60" w:after="60" w:line="240" w:lineRule="auto"/>
              <w:ind w:left="318" w:hanging="284"/>
              <w:rPr>
                <w:rFonts w:ascii="Arial" w:hAnsi="Arial" w:cs="Arial"/>
                <w:color w:val="1E1A10" w:themeColor="background2" w:themeShade="1A"/>
                <w:sz w:val="22"/>
                <w:szCs w:val="22"/>
              </w:rPr>
            </w:pPr>
            <w:r w:rsidRPr="006F5366">
              <w:rPr>
                <w:rFonts w:ascii="Arial" w:hAnsi="Arial" w:cs="Arial"/>
                <w:color w:val="1E1A10" w:themeColor="background2" w:themeShade="1A"/>
                <w:sz w:val="22"/>
                <w:szCs w:val="22"/>
              </w:rPr>
              <w:t>Alert the Manager in a timely manner to any significant issue that might adversely impact the progress of any work or may be of wider significance or concern to the Commissioner’s office.</w:t>
            </w:r>
          </w:p>
          <w:p w14:paraId="6EAD724D" w14:textId="77777777" w:rsidR="00524676" w:rsidRDefault="00524676" w:rsidP="00524676">
            <w:pPr>
              <w:pStyle w:val="ListParagraph"/>
              <w:numPr>
                <w:ilvl w:val="0"/>
                <w:numId w:val="40"/>
              </w:numPr>
              <w:tabs>
                <w:tab w:val="left" w:pos="2662"/>
              </w:tabs>
              <w:spacing w:before="60" w:after="60" w:line="240" w:lineRule="auto"/>
              <w:ind w:left="318" w:hanging="284"/>
              <w:rPr>
                <w:rFonts w:ascii="Arial" w:hAnsi="Arial" w:cs="Arial"/>
                <w:color w:val="1E1A10" w:themeColor="background2" w:themeShade="1A"/>
                <w:sz w:val="22"/>
                <w:szCs w:val="22"/>
              </w:rPr>
            </w:pPr>
            <w:r w:rsidRPr="006F5366">
              <w:rPr>
                <w:rFonts w:ascii="Arial" w:hAnsi="Arial" w:cs="Arial"/>
                <w:color w:val="1E1A10" w:themeColor="background2" w:themeShade="1A"/>
                <w:sz w:val="22"/>
                <w:szCs w:val="22"/>
              </w:rPr>
              <w:t>Seek the prior approval of the Manager before departing from approved policy or practice.</w:t>
            </w:r>
          </w:p>
          <w:p w14:paraId="1826DD4C" w14:textId="339A9034" w:rsidR="00524676" w:rsidRDefault="00524676" w:rsidP="00524676">
            <w:pPr>
              <w:pStyle w:val="ListParagraph"/>
              <w:numPr>
                <w:ilvl w:val="0"/>
                <w:numId w:val="40"/>
              </w:numPr>
              <w:tabs>
                <w:tab w:val="left" w:pos="2662"/>
              </w:tabs>
              <w:spacing w:before="60" w:after="60" w:line="240" w:lineRule="auto"/>
              <w:ind w:left="318" w:hanging="284"/>
              <w:rPr>
                <w:rFonts w:ascii="Arial" w:hAnsi="Arial" w:cs="Arial"/>
                <w:color w:val="1E1A10" w:themeColor="background2" w:themeShade="1A"/>
                <w:sz w:val="22"/>
                <w:szCs w:val="22"/>
              </w:rPr>
            </w:pPr>
            <w:r w:rsidRPr="006F5366">
              <w:rPr>
                <w:rFonts w:ascii="Arial" w:hAnsi="Arial" w:cs="Arial"/>
                <w:color w:val="1E1A10" w:themeColor="background2" w:themeShade="1A"/>
                <w:sz w:val="22"/>
                <w:szCs w:val="22"/>
              </w:rPr>
              <w:t>Maintain productive working relationships with all OPC staff and contribute positively as a team member to the wider objectives of the Office.</w:t>
            </w:r>
          </w:p>
          <w:p w14:paraId="667AC4E2" w14:textId="77777777" w:rsidR="00524676" w:rsidRPr="00524676" w:rsidRDefault="00524676" w:rsidP="00524676">
            <w:pPr>
              <w:tabs>
                <w:tab w:val="left" w:pos="2662"/>
              </w:tabs>
              <w:spacing w:before="60" w:after="60" w:line="240" w:lineRule="auto"/>
              <w:ind w:left="34"/>
              <w:rPr>
                <w:rFonts w:ascii="Arial" w:hAnsi="Arial" w:cs="Arial"/>
                <w:color w:val="1E1A10" w:themeColor="background2" w:themeShade="1A"/>
                <w:sz w:val="22"/>
                <w:szCs w:val="22"/>
              </w:rPr>
            </w:pPr>
          </w:p>
          <w:p w14:paraId="1AEF8DED" w14:textId="77777777" w:rsidR="00524676" w:rsidRPr="004604CB" w:rsidRDefault="00524676" w:rsidP="00524676">
            <w:pPr>
              <w:pStyle w:val="ListParagraph"/>
              <w:tabs>
                <w:tab w:val="left" w:pos="2662"/>
              </w:tabs>
              <w:spacing w:before="60" w:after="60" w:line="240" w:lineRule="auto"/>
              <w:ind w:left="318"/>
              <w:rPr>
                <w:rFonts w:ascii="Arial" w:hAnsi="Arial" w:cs="Arial"/>
                <w:color w:val="1E1A10" w:themeColor="background2" w:themeShade="1A"/>
                <w:sz w:val="22"/>
                <w:szCs w:val="22"/>
              </w:rPr>
            </w:pPr>
          </w:p>
        </w:tc>
      </w:tr>
    </w:tbl>
    <w:p w14:paraId="1E6750E2" w14:textId="77777777" w:rsidR="00524676" w:rsidRDefault="00524676" w:rsidP="00524676">
      <w:pPr>
        <w:pStyle w:val="Subtitle"/>
        <w:outlineLvl w:val="0"/>
        <w:rPr>
          <w:color w:val="621041" w:themeColor="text2"/>
          <w:sz w:val="40"/>
          <w:szCs w:val="40"/>
        </w:rPr>
      </w:pPr>
    </w:p>
    <w:p w14:paraId="5E841073" w14:textId="6B510630" w:rsidR="00524676" w:rsidRPr="00D66416" w:rsidRDefault="00524676" w:rsidP="00524676">
      <w:pPr>
        <w:pStyle w:val="Subtitle"/>
        <w:outlineLvl w:val="0"/>
        <w:rPr>
          <w:rFonts w:ascii="Arial" w:hAnsi="Arial" w:cs="Arial"/>
          <w:sz w:val="22"/>
          <w:szCs w:val="22"/>
        </w:rPr>
      </w:pPr>
      <w:r w:rsidRPr="0000238A">
        <w:rPr>
          <w:color w:val="621041" w:themeColor="text2"/>
          <w:sz w:val="40"/>
          <w:szCs w:val="40"/>
        </w:rPr>
        <w:t>Experience, Skills and Competencies - Wheako, Pūkenga me ngā Āheitanga</w:t>
      </w:r>
    </w:p>
    <w:p w14:paraId="0B77EF83" w14:textId="77777777" w:rsidR="00524676" w:rsidRPr="00D66416" w:rsidRDefault="00524676" w:rsidP="00524676">
      <w:pPr>
        <w:pStyle w:val="TableParagraph"/>
        <w:numPr>
          <w:ilvl w:val="0"/>
          <w:numId w:val="9"/>
        </w:numPr>
        <w:tabs>
          <w:tab w:val="left" w:pos="733"/>
        </w:tabs>
        <w:spacing w:before="61" w:line="249" w:lineRule="auto"/>
        <w:ind w:right="279"/>
      </w:pPr>
      <w:r w:rsidRPr="00D66416">
        <w:t>Broad generalist knowledge and experience across people and culture areas.</w:t>
      </w:r>
    </w:p>
    <w:p w14:paraId="132C1F01" w14:textId="77777777" w:rsidR="00524676" w:rsidRPr="00D66416" w:rsidRDefault="00524676" w:rsidP="00524676">
      <w:pPr>
        <w:pStyle w:val="TableParagraph"/>
        <w:numPr>
          <w:ilvl w:val="0"/>
          <w:numId w:val="9"/>
        </w:numPr>
        <w:tabs>
          <w:tab w:val="left" w:pos="733"/>
        </w:tabs>
        <w:spacing w:before="61" w:line="249" w:lineRule="auto"/>
        <w:ind w:right="279"/>
      </w:pPr>
      <w:r w:rsidRPr="00D66416">
        <w:t>Sound understanding of NZ employment law and HR practices, principles and concepts, current good practice in the public sector, as well as emerging practice and employment case law.</w:t>
      </w:r>
    </w:p>
    <w:p w14:paraId="1EAE1580" w14:textId="77777777" w:rsidR="00524676" w:rsidRPr="00D66416" w:rsidRDefault="00524676" w:rsidP="00524676">
      <w:pPr>
        <w:pStyle w:val="TableParagraph"/>
        <w:numPr>
          <w:ilvl w:val="0"/>
          <w:numId w:val="9"/>
        </w:numPr>
        <w:tabs>
          <w:tab w:val="left" w:pos="733"/>
        </w:tabs>
        <w:spacing w:before="61" w:line="249" w:lineRule="auto"/>
        <w:ind w:right="279"/>
      </w:pPr>
      <w:r w:rsidRPr="00D66416">
        <w:t xml:space="preserve">Comfortable managing and delivering on competing </w:t>
      </w:r>
      <w:proofErr w:type="gramStart"/>
      <w:r w:rsidRPr="00D66416">
        <w:t>demands,</w:t>
      </w:r>
      <w:proofErr w:type="gramEnd"/>
      <w:r w:rsidRPr="00D66416">
        <w:t xml:space="preserve"> can adjust to periods of high workload.</w:t>
      </w:r>
    </w:p>
    <w:p w14:paraId="177B8274" w14:textId="260786EB" w:rsidR="00524676" w:rsidRPr="00D66416" w:rsidRDefault="00524676" w:rsidP="00524676">
      <w:pPr>
        <w:pStyle w:val="TableParagraph"/>
        <w:numPr>
          <w:ilvl w:val="0"/>
          <w:numId w:val="9"/>
        </w:numPr>
        <w:tabs>
          <w:tab w:val="left" w:pos="733"/>
        </w:tabs>
        <w:spacing w:before="61" w:line="249" w:lineRule="auto"/>
        <w:ind w:right="279"/>
      </w:pPr>
      <w:r w:rsidRPr="00D66416">
        <w:t>Has a practical understanding of public sector processes, standards and expectations relevant to HR.</w:t>
      </w:r>
    </w:p>
    <w:p w14:paraId="78486365" w14:textId="66B2F8AC" w:rsidR="00524676" w:rsidRPr="00D66416" w:rsidRDefault="00524676" w:rsidP="00524676">
      <w:pPr>
        <w:pStyle w:val="TableParagraph"/>
        <w:numPr>
          <w:ilvl w:val="0"/>
          <w:numId w:val="9"/>
        </w:numPr>
        <w:tabs>
          <w:tab w:val="left" w:pos="733"/>
        </w:tabs>
        <w:spacing w:before="61" w:line="249" w:lineRule="auto"/>
        <w:ind w:right="279"/>
      </w:pPr>
      <w:r w:rsidRPr="00D66416">
        <w:t>Aware of the differences between Māori and non-Māori world views and know</w:t>
      </w:r>
      <w:r>
        <w:t>s</w:t>
      </w:r>
      <w:r w:rsidRPr="00D66416">
        <w:t xml:space="preserve"> how to access knowledge and support.</w:t>
      </w:r>
    </w:p>
    <w:p w14:paraId="0C1A0FEF" w14:textId="77777777" w:rsidR="00524676" w:rsidRPr="00D66416" w:rsidRDefault="00524676" w:rsidP="00524676">
      <w:pPr>
        <w:pStyle w:val="TableParagraph"/>
        <w:numPr>
          <w:ilvl w:val="0"/>
          <w:numId w:val="9"/>
        </w:numPr>
        <w:tabs>
          <w:tab w:val="left" w:pos="733"/>
        </w:tabs>
        <w:spacing w:before="61" w:line="249" w:lineRule="auto"/>
        <w:ind w:right="279"/>
      </w:pPr>
      <w:r w:rsidRPr="00D66416">
        <w:t xml:space="preserve">Has a developing understanding and interest in te ao Māori, te reo me ngā tikanga </w:t>
      </w:r>
      <w:proofErr w:type="gramStart"/>
      <w:r w:rsidRPr="00D66416">
        <w:t>Māori..</w:t>
      </w:r>
      <w:proofErr w:type="gramEnd"/>
    </w:p>
    <w:p w14:paraId="5EE1E936" w14:textId="04FCA4E2" w:rsidR="00524676" w:rsidRPr="00D66416" w:rsidRDefault="00524676" w:rsidP="00524676">
      <w:pPr>
        <w:pStyle w:val="TableParagraph"/>
        <w:numPr>
          <w:ilvl w:val="0"/>
          <w:numId w:val="9"/>
        </w:numPr>
        <w:tabs>
          <w:tab w:val="left" w:pos="733"/>
        </w:tabs>
        <w:spacing w:before="61" w:line="249" w:lineRule="auto"/>
        <w:ind w:right="279"/>
      </w:pPr>
      <w:r w:rsidRPr="00D66416">
        <w:t xml:space="preserve">Able to deal constructively with conflict, has a range of problem-solving </w:t>
      </w:r>
      <w:r>
        <w:t xml:space="preserve">and conflict management </w:t>
      </w:r>
      <w:r w:rsidRPr="00D66416">
        <w:t>skills.</w:t>
      </w:r>
    </w:p>
    <w:p w14:paraId="1BBCAEF6" w14:textId="77777777" w:rsidR="00524676" w:rsidRPr="00D66416" w:rsidRDefault="00524676" w:rsidP="00524676">
      <w:pPr>
        <w:pStyle w:val="TableParagraph"/>
        <w:numPr>
          <w:ilvl w:val="0"/>
          <w:numId w:val="9"/>
        </w:numPr>
        <w:tabs>
          <w:tab w:val="left" w:pos="733"/>
        </w:tabs>
        <w:spacing w:before="61" w:line="249" w:lineRule="auto"/>
        <w:ind w:right="279"/>
      </w:pPr>
      <w:r w:rsidRPr="00D66416">
        <w:t>Presents confidently in a way that builds trust and collaboration, can hold their ground in a professional manner when necessary.</w:t>
      </w:r>
    </w:p>
    <w:p w14:paraId="3090CDE3" w14:textId="77777777" w:rsidR="00524676" w:rsidRPr="00D66416" w:rsidRDefault="00524676" w:rsidP="00524676">
      <w:pPr>
        <w:pStyle w:val="TableParagraph"/>
        <w:numPr>
          <w:ilvl w:val="0"/>
          <w:numId w:val="9"/>
        </w:numPr>
        <w:tabs>
          <w:tab w:val="left" w:pos="733"/>
        </w:tabs>
        <w:spacing w:before="61" w:line="249" w:lineRule="auto"/>
        <w:ind w:right="279"/>
      </w:pPr>
      <w:r w:rsidRPr="00D66416">
        <w:t xml:space="preserve">Works cooperatively and collaboratively with others, can read the room and adjust their approach accordingly. </w:t>
      </w:r>
    </w:p>
    <w:p w14:paraId="3E3751FC" w14:textId="77777777" w:rsidR="00524676" w:rsidRPr="00D66416" w:rsidRDefault="00524676" w:rsidP="00524676">
      <w:pPr>
        <w:pStyle w:val="TableParagraph"/>
        <w:numPr>
          <w:ilvl w:val="0"/>
          <w:numId w:val="9"/>
        </w:numPr>
        <w:tabs>
          <w:tab w:val="left" w:pos="733"/>
        </w:tabs>
        <w:spacing w:before="61" w:line="249" w:lineRule="auto"/>
        <w:ind w:right="279"/>
      </w:pPr>
      <w:r w:rsidRPr="00D66416">
        <w:t>Relevant tertiary qualification and experience.</w:t>
      </w:r>
    </w:p>
    <w:p w14:paraId="3A35552C" w14:textId="77777777" w:rsidR="00524676" w:rsidRDefault="007E4D9A" w:rsidP="00524676">
      <w:pPr>
        <w:pStyle w:val="Subtitle"/>
        <w:outlineLvl w:val="0"/>
        <w:rPr>
          <w:color w:val="621041" w:themeColor="text2"/>
        </w:rPr>
      </w:pPr>
      <w:r>
        <w:rPr>
          <w:color w:val="621041" w:themeColor="text2"/>
        </w:rPr>
        <w:br w:type="page"/>
      </w:r>
      <w:r w:rsidR="00524676" w:rsidRPr="009A747B">
        <w:rPr>
          <w:color w:val="621041" w:themeColor="text2"/>
        </w:rPr>
        <w:t>Working Relationships</w:t>
      </w:r>
    </w:p>
    <w:tbl>
      <w:tblPr>
        <w:tblW w:w="932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bottom w:w="57" w:type="dxa"/>
        </w:tblCellMar>
        <w:tblLook w:val="04A0" w:firstRow="1" w:lastRow="0" w:firstColumn="1" w:lastColumn="0" w:noHBand="0" w:noVBand="1"/>
      </w:tblPr>
      <w:tblGrid>
        <w:gridCol w:w="2093"/>
        <w:gridCol w:w="7229"/>
      </w:tblGrid>
      <w:tr w:rsidR="00524676" w14:paraId="73C3DCCC" w14:textId="77777777" w:rsidTr="00E476ED">
        <w:tc>
          <w:tcPr>
            <w:tcW w:w="2093" w:type="dxa"/>
            <w:tcBorders>
              <w:top w:val="single" w:sz="4" w:space="0" w:color="C0C0C0"/>
              <w:left w:val="single" w:sz="4" w:space="0" w:color="C0C0C0"/>
              <w:bottom w:val="single" w:sz="4" w:space="0" w:color="C0C0C0"/>
              <w:right w:val="single" w:sz="4" w:space="0" w:color="C0C0C0"/>
            </w:tcBorders>
            <w:hideMark/>
          </w:tcPr>
          <w:p w14:paraId="2B1140D8" w14:textId="77777777" w:rsidR="00524676" w:rsidRPr="00483771" w:rsidRDefault="00524676" w:rsidP="00E476ED">
            <w:pPr>
              <w:pStyle w:val="Heading2"/>
              <w:tabs>
                <w:tab w:val="left" w:pos="720"/>
              </w:tabs>
              <w:spacing w:before="60" w:after="60"/>
              <w:rPr>
                <w:rFonts w:ascii="Arial" w:hAnsi="Arial" w:cs="Arial"/>
                <w:b/>
                <w:bCs/>
                <w:color w:val="000000"/>
                <w:sz w:val="22"/>
                <w:szCs w:val="22"/>
              </w:rPr>
            </w:pPr>
            <w:r w:rsidRPr="00483771">
              <w:rPr>
                <w:rFonts w:ascii="Arial" w:hAnsi="Arial" w:cs="Arial"/>
                <w:b/>
                <w:bCs/>
                <w:color w:val="000000"/>
                <w:sz w:val="22"/>
                <w:szCs w:val="22"/>
              </w:rPr>
              <w:t>Internal</w:t>
            </w:r>
          </w:p>
        </w:tc>
        <w:tc>
          <w:tcPr>
            <w:tcW w:w="7229" w:type="dxa"/>
            <w:tcBorders>
              <w:top w:val="single" w:sz="4" w:space="0" w:color="C0C0C0"/>
              <w:left w:val="single" w:sz="4" w:space="0" w:color="C0C0C0"/>
              <w:bottom w:val="single" w:sz="4" w:space="0" w:color="C0C0C0"/>
              <w:right w:val="single" w:sz="4" w:space="0" w:color="C0C0C0"/>
            </w:tcBorders>
            <w:hideMark/>
          </w:tcPr>
          <w:p w14:paraId="4FF1595D" w14:textId="77777777" w:rsidR="00524676" w:rsidRPr="00483771" w:rsidRDefault="00524676" w:rsidP="00E476ED">
            <w:pPr>
              <w:pStyle w:val="ListParagraph"/>
              <w:numPr>
                <w:ilvl w:val="0"/>
                <w:numId w:val="34"/>
              </w:numPr>
              <w:spacing w:before="60" w:after="60" w:line="240" w:lineRule="auto"/>
              <w:rPr>
                <w:rFonts w:ascii="Arial" w:hAnsi="Arial" w:cs="Arial"/>
                <w:color w:val="000000"/>
                <w:sz w:val="22"/>
                <w:szCs w:val="22"/>
              </w:rPr>
            </w:pPr>
            <w:r w:rsidRPr="00483771">
              <w:rPr>
                <w:rFonts w:ascii="Arial" w:hAnsi="Arial" w:cs="Arial"/>
                <w:color w:val="000000"/>
                <w:sz w:val="22"/>
                <w:szCs w:val="22"/>
              </w:rPr>
              <w:t>Privacy Commissioner</w:t>
            </w:r>
          </w:p>
          <w:p w14:paraId="78FE15C8" w14:textId="77777777" w:rsidR="00524676" w:rsidRDefault="00524676" w:rsidP="00E476ED">
            <w:pPr>
              <w:pStyle w:val="ListParagraph"/>
              <w:numPr>
                <w:ilvl w:val="0"/>
                <w:numId w:val="34"/>
              </w:numPr>
              <w:spacing w:before="60" w:after="60" w:line="240" w:lineRule="auto"/>
              <w:rPr>
                <w:rFonts w:ascii="Arial" w:hAnsi="Arial" w:cs="Arial"/>
                <w:color w:val="000000"/>
                <w:sz w:val="22"/>
                <w:szCs w:val="22"/>
              </w:rPr>
            </w:pPr>
            <w:r w:rsidRPr="00483771">
              <w:rPr>
                <w:rFonts w:ascii="Arial" w:hAnsi="Arial" w:cs="Arial"/>
                <w:color w:val="000000"/>
                <w:sz w:val="22"/>
                <w:szCs w:val="22"/>
              </w:rPr>
              <w:t>General Manager, other OPC staff and teams</w:t>
            </w:r>
          </w:p>
          <w:p w14:paraId="4696810F" w14:textId="1CE6DCC9" w:rsidR="00524676" w:rsidRDefault="00DF69E3" w:rsidP="00E476ED">
            <w:pPr>
              <w:pStyle w:val="ListParagraph"/>
              <w:numPr>
                <w:ilvl w:val="0"/>
                <w:numId w:val="34"/>
              </w:numPr>
              <w:spacing w:before="60" w:after="60" w:line="240" w:lineRule="auto"/>
              <w:rPr>
                <w:rFonts w:ascii="Arial" w:hAnsi="Arial" w:cs="Arial"/>
                <w:color w:val="000000"/>
                <w:sz w:val="22"/>
                <w:szCs w:val="22"/>
              </w:rPr>
            </w:pPr>
            <w:r>
              <w:rPr>
                <w:rFonts w:ascii="Arial" w:hAnsi="Arial" w:cs="Arial"/>
                <w:color w:val="000000"/>
                <w:sz w:val="22"/>
                <w:szCs w:val="22"/>
              </w:rPr>
              <w:t>Manager</w:t>
            </w:r>
            <w:r w:rsidR="008F5C11">
              <w:rPr>
                <w:rFonts w:ascii="Arial" w:hAnsi="Arial" w:cs="Arial"/>
                <w:color w:val="000000"/>
                <w:sz w:val="22"/>
                <w:szCs w:val="22"/>
              </w:rPr>
              <w:t xml:space="preserve"> Finance and Performance</w:t>
            </w:r>
          </w:p>
          <w:p w14:paraId="16E1E967" w14:textId="365A2DB2" w:rsidR="00524676" w:rsidRPr="00483771" w:rsidRDefault="00DF69E3" w:rsidP="00E476ED">
            <w:pPr>
              <w:pStyle w:val="ListParagraph"/>
              <w:numPr>
                <w:ilvl w:val="0"/>
                <w:numId w:val="34"/>
              </w:numPr>
              <w:spacing w:before="60" w:after="60" w:line="240" w:lineRule="auto"/>
              <w:rPr>
                <w:rFonts w:ascii="Arial" w:hAnsi="Arial" w:cs="Arial"/>
                <w:color w:val="000000"/>
                <w:sz w:val="22"/>
                <w:szCs w:val="22"/>
              </w:rPr>
            </w:pPr>
            <w:r>
              <w:rPr>
                <w:rFonts w:ascii="Arial" w:hAnsi="Arial" w:cs="Arial"/>
                <w:color w:val="000000"/>
                <w:sz w:val="22"/>
                <w:szCs w:val="22"/>
              </w:rPr>
              <w:t>Senior Leadership Team</w:t>
            </w:r>
          </w:p>
        </w:tc>
      </w:tr>
      <w:tr w:rsidR="00524676" w14:paraId="0C92E03A" w14:textId="77777777" w:rsidTr="00E476ED">
        <w:tc>
          <w:tcPr>
            <w:tcW w:w="2093" w:type="dxa"/>
            <w:tcBorders>
              <w:top w:val="single" w:sz="4" w:space="0" w:color="C0C0C0"/>
              <w:left w:val="single" w:sz="4" w:space="0" w:color="C0C0C0"/>
              <w:bottom w:val="single" w:sz="4" w:space="0" w:color="C0C0C0"/>
              <w:right w:val="single" w:sz="4" w:space="0" w:color="C0C0C0"/>
            </w:tcBorders>
            <w:hideMark/>
          </w:tcPr>
          <w:p w14:paraId="3BFA69C8" w14:textId="77777777" w:rsidR="00524676" w:rsidRPr="00483771" w:rsidRDefault="00524676" w:rsidP="00E476ED">
            <w:pPr>
              <w:spacing w:before="60" w:after="60"/>
              <w:rPr>
                <w:rFonts w:ascii="Arial" w:hAnsi="Arial" w:cs="Arial"/>
                <w:b/>
                <w:bCs/>
                <w:color w:val="000000"/>
                <w:sz w:val="22"/>
                <w:szCs w:val="22"/>
              </w:rPr>
            </w:pPr>
            <w:r w:rsidRPr="00483771">
              <w:rPr>
                <w:rFonts w:ascii="Arial" w:hAnsi="Arial" w:cs="Arial"/>
                <w:b/>
                <w:bCs/>
                <w:color w:val="000000"/>
                <w:sz w:val="22"/>
                <w:szCs w:val="22"/>
              </w:rPr>
              <w:t>External</w:t>
            </w:r>
          </w:p>
        </w:tc>
        <w:tc>
          <w:tcPr>
            <w:tcW w:w="7229" w:type="dxa"/>
            <w:tcBorders>
              <w:top w:val="single" w:sz="4" w:space="0" w:color="C0C0C0"/>
              <w:left w:val="single" w:sz="4" w:space="0" w:color="C0C0C0"/>
              <w:bottom w:val="single" w:sz="4" w:space="0" w:color="C0C0C0"/>
              <w:right w:val="single" w:sz="4" w:space="0" w:color="C0C0C0"/>
            </w:tcBorders>
            <w:hideMark/>
          </w:tcPr>
          <w:p w14:paraId="10B8F83F" w14:textId="4D407F97" w:rsidR="00524676" w:rsidRPr="00DF69E3" w:rsidRDefault="00DF69E3" w:rsidP="00E476ED">
            <w:pPr>
              <w:pStyle w:val="ListParagraph"/>
              <w:numPr>
                <w:ilvl w:val="0"/>
                <w:numId w:val="35"/>
              </w:numPr>
              <w:spacing w:after="0" w:line="240" w:lineRule="auto"/>
              <w:rPr>
                <w:rFonts w:ascii="Arial" w:hAnsi="Arial" w:cs="Arial"/>
                <w:color w:val="000000"/>
                <w:sz w:val="22"/>
                <w:szCs w:val="22"/>
              </w:rPr>
            </w:pPr>
            <w:r w:rsidRPr="00DF69E3">
              <w:rPr>
                <w:rFonts w:ascii="Arial" w:hAnsi="Arial" w:cs="Arial"/>
                <w:color w:val="000000"/>
                <w:sz w:val="22"/>
                <w:szCs w:val="22"/>
              </w:rPr>
              <w:t>External providers of HR services</w:t>
            </w:r>
          </w:p>
          <w:p w14:paraId="23185384" w14:textId="00D6A023" w:rsidR="00524676" w:rsidRPr="00DF69E3" w:rsidRDefault="00DF69E3" w:rsidP="00E476ED">
            <w:pPr>
              <w:pStyle w:val="ListParagraph"/>
              <w:numPr>
                <w:ilvl w:val="0"/>
                <w:numId w:val="35"/>
              </w:numPr>
              <w:spacing w:after="0" w:line="240" w:lineRule="auto"/>
              <w:rPr>
                <w:rFonts w:ascii="Arial" w:hAnsi="Arial" w:cs="Arial"/>
                <w:color w:val="000000"/>
                <w:sz w:val="22"/>
                <w:szCs w:val="22"/>
              </w:rPr>
            </w:pPr>
            <w:r w:rsidRPr="00DF69E3">
              <w:rPr>
                <w:rFonts w:ascii="Arial" w:hAnsi="Arial" w:cs="Arial"/>
                <w:color w:val="000000"/>
                <w:sz w:val="22"/>
                <w:szCs w:val="22"/>
              </w:rPr>
              <w:t>PSA</w:t>
            </w:r>
          </w:p>
          <w:p w14:paraId="086FD2BF" w14:textId="77777777" w:rsidR="00524676" w:rsidRPr="00DF69E3" w:rsidRDefault="00DF69E3" w:rsidP="00DF69E3">
            <w:pPr>
              <w:pStyle w:val="ListParagraph"/>
              <w:numPr>
                <w:ilvl w:val="0"/>
                <w:numId w:val="35"/>
              </w:numPr>
              <w:spacing w:after="0" w:line="240" w:lineRule="auto"/>
              <w:rPr>
                <w:rFonts w:ascii="Arial" w:hAnsi="Arial" w:cs="Arial"/>
                <w:color w:val="000000"/>
                <w:sz w:val="22"/>
                <w:szCs w:val="22"/>
              </w:rPr>
            </w:pPr>
            <w:r w:rsidRPr="00DF69E3">
              <w:rPr>
                <w:rFonts w:ascii="Arial" w:hAnsi="Arial" w:cs="Arial"/>
                <w:color w:val="000000"/>
                <w:sz w:val="22"/>
                <w:szCs w:val="22"/>
              </w:rPr>
              <w:t>Public Service Commission (Heads of HR)</w:t>
            </w:r>
          </w:p>
          <w:p w14:paraId="3DCD6B1C" w14:textId="16DABB4A" w:rsidR="00DF69E3" w:rsidRPr="00483771" w:rsidRDefault="00DF69E3" w:rsidP="00DF69E3">
            <w:pPr>
              <w:pStyle w:val="ListParagraph"/>
              <w:numPr>
                <w:ilvl w:val="0"/>
                <w:numId w:val="35"/>
              </w:numPr>
              <w:spacing w:after="0" w:line="240" w:lineRule="auto"/>
              <w:rPr>
                <w:rFonts w:ascii="Arial" w:hAnsi="Arial" w:cs="Arial"/>
                <w:b/>
                <w:color w:val="000000"/>
                <w:sz w:val="22"/>
                <w:szCs w:val="22"/>
              </w:rPr>
            </w:pPr>
            <w:r w:rsidRPr="00DF69E3">
              <w:rPr>
                <w:rFonts w:ascii="Arial" w:hAnsi="Arial" w:cs="Arial"/>
                <w:color w:val="000000"/>
                <w:sz w:val="22"/>
                <w:szCs w:val="22"/>
              </w:rPr>
              <w:t>GHSL – health and safety</w:t>
            </w:r>
          </w:p>
        </w:tc>
      </w:tr>
    </w:tbl>
    <w:p w14:paraId="79B0B662" w14:textId="77777777" w:rsidR="00524676" w:rsidRDefault="00524676" w:rsidP="00524676"/>
    <w:p w14:paraId="0B51B8FA" w14:textId="77777777" w:rsidR="00524676" w:rsidRDefault="00524676" w:rsidP="00524676">
      <w:pPr>
        <w:pStyle w:val="Subtitle"/>
        <w:outlineLvl w:val="0"/>
        <w:rPr>
          <w:color w:val="621041" w:themeColor="text2"/>
        </w:rPr>
      </w:pPr>
      <w:r w:rsidRPr="00FB7D58">
        <w:rPr>
          <w:color w:val="621041" w:themeColor="text2"/>
        </w:rPr>
        <w:t>Delegations</w:t>
      </w:r>
    </w:p>
    <w:tbl>
      <w:tblPr>
        <w:tblW w:w="932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57" w:type="dxa"/>
          <w:bottom w:w="57" w:type="dxa"/>
        </w:tblCellMar>
        <w:tblLook w:val="04A0" w:firstRow="1" w:lastRow="0" w:firstColumn="1" w:lastColumn="0" w:noHBand="0" w:noVBand="1"/>
      </w:tblPr>
      <w:tblGrid>
        <w:gridCol w:w="2093"/>
        <w:gridCol w:w="7229"/>
      </w:tblGrid>
      <w:tr w:rsidR="00524676" w14:paraId="19C08226" w14:textId="77777777" w:rsidTr="00E476ED">
        <w:tc>
          <w:tcPr>
            <w:tcW w:w="2093" w:type="dxa"/>
            <w:tcBorders>
              <w:top w:val="single" w:sz="4" w:space="0" w:color="C0C0C0"/>
              <w:left w:val="single" w:sz="4" w:space="0" w:color="C0C0C0"/>
              <w:bottom w:val="single" w:sz="4" w:space="0" w:color="C0C0C0"/>
              <w:right w:val="single" w:sz="4" w:space="0" w:color="C0C0C0"/>
            </w:tcBorders>
            <w:hideMark/>
          </w:tcPr>
          <w:p w14:paraId="59320D89" w14:textId="77777777" w:rsidR="00524676" w:rsidRPr="00D6401E" w:rsidRDefault="00524676" w:rsidP="00E476ED">
            <w:pPr>
              <w:pStyle w:val="Heading2"/>
              <w:tabs>
                <w:tab w:val="left" w:pos="720"/>
              </w:tabs>
              <w:spacing w:before="60" w:after="60"/>
              <w:rPr>
                <w:rFonts w:ascii="Arial" w:hAnsi="Arial" w:cs="Arial"/>
                <w:b/>
                <w:bCs/>
                <w:color w:val="000000"/>
                <w:sz w:val="22"/>
                <w:szCs w:val="22"/>
              </w:rPr>
            </w:pPr>
            <w:r w:rsidRPr="00D6401E">
              <w:rPr>
                <w:rFonts w:ascii="Arial" w:hAnsi="Arial" w:cs="Arial"/>
                <w:b/>
                <w:bCs/>
                <w:color w:val="000000"/>
                <w:sz w:val="22"/>
                <w:szCs w:val="22"/>
              </w:rPr>
              <w:t>Human Resources</w:t>
            </w:r>
          </w:p>
        </w:tc>
        <w:tc>
          <w:tcPr>
            <w:tcW w:w="7229" w:type="dxa"/>
            <w:tcBorders>
              <w:top w:val="single" w:sz="4" w:space="0" w:color="C0C0C0"/>
              <w:left w:val="single" w:sz="4" w:space="0" w:color="C0C0C0"/>
              <w:bottom w:val="single" w:sz="4" w:space="0" w:color="C0C0C0"/>
              <w:right w:val="single" w:sz="4" w:space="0" w:color="C0C0C0"/>
            </w:tcBorders>
            <w:hideMark/>
          </w:tcPr>
          <w:p w14:paraId="703E1BE1" w14:textId="41BB6CA8" w:rsidR="00524676" w:rsidRPr="00D6401E" w:rsidRDefault="00F76630" w:rsidP="00E476ED">
            <w:pPr>
              <w:spacing w:before="60" w:after="60"/>
              <w:rPr>
                <w:rFonts w:ascii="Arial" w:hAnsi="Arial" w:cs="Arial"/>
                <w:color w:val="000000"/>
                <w:sz w:val="22"/>
                <w:szCs w:val="22"/>
              </w:rPr>
            </w:pPr>
            <w:r>
              <w:rPr>
                <w:rFonts w:ascii="Arial" w:hAnsi="Arial" w:cs="Arial"/>
                <w:color w:val="000000"/>
                <w:sz w:val="22"/>
                <w:szCs w:val="22"/>
              </w:rPr>
              <w:t>HR Adviser</w:t>
            </w:r>
          </w:p>
        </w:tc>
      </w:tr>
      <w:tr w:rsidR="00524676" w14:paraId="60318338" w14:textId="77777777" w:rsidTr="00E476ED">
        <w:tc>
          <w:tcPr>
            <w:tcW w:w="2093" w:type="dxa"/>
            <w:tcBorders>
              <w:top w:val="single" w:sz="4" w:space="0" w:color="C0C0C0"/>
              <w:left w:val="single" w:sz="4" w:space="0" w:color="C0C0C0"/>
              <w:bottom w:val="single" w:sz="4" w:space="0" w:color="C0C0C0"/>
              <w:right w:val="single" w:sz="4" w:space="0" w:color="C0C0C0"/>
            </w:tcBorders>
            <w:hideMark/>
          </w:tcPr>
          <w:p w14:paraId="094DA594" w14:textId="77777777" w:rsidR="00524676" w:rsidRPr="00D6401E" w:rsidRDefault="00524676" w:rsidP="00E476ED">
            <w:pPr>
              <w:spacing w:before="60" w:after="60"/>
              <w:rPr>
                <w:rFonts w:ascii="Arial" w:hAnsi="Arial" w:cs="Arial"/>
                <w:b/>
                <w:bCs/>
                <w:color w:val="000000"/>
                <w:sz w:val="22"/>
                <w:szCs w:val="22"/>
              </w:rPr>
            </w:pPr>
            <w:r w:rsidRPr="00D6401E">
              <w:rPr>
                <w:rFonts w:ascii="Arial" w:hAnsi="Arial" w:cs="Arial"/>
                <w:b/>
                <w:bCs/>
                <w:color w:val="000000"/>
                <w:sz w:val="22"/>
                <w:szCs w:val="22"/>
              </w:rPr>
              <w:t>Financial</w:t>
            </w:r>
          </w:p>
        </w:tc>
        <w:tc>
          <w:tcPr>
            <w:tcW w:w="7229" w:type="dxa"/>
            <w:tcBorders>
              <w:top w:val="single" w:sz="4" w:space="0" w:color="C0C0C0"/>
              <w:left w:val="single" w:sz="4" w:space="0" w:color="C0C0C0"/>
              <w:bottom w:val="single" w:sz="4" w:space="0" w:color="C0C0C0"/>
              <w:right w:val="single" w:sz="4" w:space="0" w:color="C0C0C0"/>
            </w:tcBorders>
            <w:hideMark/>
          </w:tcPr>
          <w:p w14:paraId="02D5D3F8" w14:textId="0D2616DA" w:rsidR="00524676" w:rsidRPr="00D6401E" w:rsidRDefault="001E0347" w:rsidP="00E476ED">
            <w:pPr>
              <w:spacing w:before="60" w:after="60"/>
              <w:rPr>
                <w:rFonts w:ascii="Arial" w:hAnsi="Arial" w:cs="Arial"/>
                <w:color w:val="000000"/>
                <w:sz w:val="22"/>
                <w:szCs w:val="22"/>
              </w:rPr>
            </w:pPr>
            <w:r>
              <w:rPr>
                <w:rFonts w:ascii="Arial" w:hAnsi="Arial" w:cs="Arial"/>
                <w:color w:val="000000"/>
                <w:sz w:val="22"/>
                <w:szCs w:val="22"/>
              </w:rPr>
              <w:t>Budget delegation</w:t>
            </w:r>
          </w:p>
        </w:tc>
      </w:tr>
      <w:tr w:rsidR="00524676" w14:paraId="532141F9" w14:textId="77777777" w:rsidTr="00E476ED">
        <w:tc>
          <w:tcPr>
            <w:tcW w:w="2093" w:type="dxa"/>
            <w:tcBorders>
              <w:top w:val="single" w:sz="4" w:space="0" w:color="C0C0C0"/>
              <w:left w:val="single" w:sz="4" w:space="0" w:color="C0C0C0"/>
              <w:bottom w:val="single" w:sz="4" w:space="0" w:color="C0C0C0"/>
              <w:right w:val="single" w:sz="4" w:space="0" w:color="C0C0C0"/>
            </w:tcBorders>
            <w:hideMark/>
          </w:tcPr>
          <w:p w14:paraId="6683E90A" w14:textId="77777777" w:rsidR="00524676" w:rsidRPr="00D6401E" w:rsidRDefault="00524676" w:rsidP="00E476ED">
            <w:pPr>
              <w:spacing w:before="60" w:after="60"/>
              <w:rPr>
                <w:rFonts w:ascii="Arial" w:hAnsi="Arial" w:cs="Arial"/>
                <w:b/>
                <w:bCs/>
                <w:color w:val="000000"/>
                <w:sz w:val="22"/>
                <w:szCs w:val="22"/>
              </w:rPr>
            </w:pPr>
            <w:r w:rsidRPr="00D6401E">
              <w:rPr>
                <w:rFonts w:ascii="Arial" w:hAnsi="Arial" w:cs="Arial"/>
                <w:b/>
                <w:bCs/>
                <w:color w:val="000000"/>
                <w:sz w:val="22"/>
                <w:szCs w:val="22"/>
              </w:rPr>
              <w:t xml:space="preserve">Limits on Authority </w:t>
            </w:r>
          </w:p>
        </w:tc>
        <w:tc>
          <w:tcPr>
            <w:tcW w:w="7229" w:type="dxa"/>
            <w:tcBorders>
              <w:top w:val="single" w:sz="4" w:space="0" w:color="C0C0C0"/>
              <w:left w:val="single" w:sz="4" w:space="0" w:color="C0C0C0"/>
              <w:bottom w:val="single" w:sz="4" w:space="0" w:color="C0C0C0"/>
              <w:right w:val="single" w:sz="4" w:space="0" w:color="C0C0C0"/>
            </w:tcBorders>
            <w:hideMark/>
          </w:tcPr>
          <w:p w14:paraId="6D90127A" w14:textId="77777777" w:rsidR="00524676" w:rsidRPr="00D6401E" w:rsidRDefault="00524676" w:rsidP="00E476ED">
            <w:pPr>
              <w:pStyle w:val="NoSpacing"/>
              <w:numPr>
                <w:ilvl w:val="0"/>
                <w:numId w:val="36"/>
              </w:numPr>
              <w:jc w:val="both"/>
              <w:rPr>
                <w:rFonts w:ascii="Arial" w:hAnsi="Arial" w:cs="Arial"/>
                <w:color w:val="000000"/>
                <w:sz w:val="22"/>
                <w:szCs w:val="22"/>
              </w:rPr>
            </w:pPr>
            <w:r w:rsidRPr="00D6401E">
              <w:rPr>
                <w:rFonts w:ascii="Arial" w:hAnsi="Arial" w:cs="Arial"/>
                <w:color w:val="000000"/>
                <w:sz w:val="22"/>
                <w:szCs w:val="22"/>
              </w:rPr>
              <w:t xml:space="preserve">No statement is to be issued to the news media or any information released to the </w:t>
            </w:r>
            <w:proofErr w:type="gramStart"/>
            <w:r w:rsidRPr="00D6401E">
              <w:rPr>
                <w:rFonts w:ascii="Arial" w:hAnsi="Arial" w:cs="Arial"/>
                <w:color w:val="000000"/>
                <w:sz w:val="22"/>
                <w:szCs w:val="22"/>
              </w:rPr>
              <w:t>general public</w:t>
            </w:r>
            <w:proofErr w:type="gramEnd"/>
            <w:r w:rsidRPr="00D6401E">
              <w:rPr>
                <w:rFonts w:ascii="Arial" w:hAnsi="Arial" w:cs="Arial"/>
                <w:color w:val="000000"/>
                <w:sz w:val="22"/>
                <w:szCs w:val="22"/>
              </w:rPr>
              <w:t xml:space="preserve"> without the prior approval of the Privacy Commissioner.</w:t>
            </w:r>
          </w:p>
          <w:p w14:paraId="4B21B719" w14:textId="77777777" w:rsidR="00524676" w:rsidRPr="00D6401E" w:rsidRDefault="00524676" w:rsidP="00E476ED">
            <w:pPr>
              <w:pStyle w:val="NoSpacing"/>
              <w:numPr>
                <w:ilvl w:val="0"/>
                <w:numId w:val="36"/>
              </w:numPr>
              <w:jc w:val="both"/>
              <w:rPr>
                <w:rFonts w:ascii="Arial" w:hAnsi="Arial" w:cs="Arial"/>
                <w:color w:val="000000"/>
                <w:sz w:val="22"/>
                <w:szCs w:val="22"/>
              </w:rPr>
            </w:pPr>
            <w:r w:rsidRPr="00D6401E">
              <w:rPr>
                <w:rFonts w:ascii="Arial" w:hAnsi="Arial" w:cs="Arial"/>
                <w:color w:val="000000"/>
                <w:sz w:val="22"/>
                <w:szCs w:val="22"/>
              </w:rPr>
              <w:t xml:space="preserve">Any significant departure from approved or accepted work practice or procedure is first to be discussed and agreed with the General Manager or Privacy Commissioner. </w:t>
            </w:r>
          </w:p>
          <w:p w14:paraId="677A1FC2" w14:textId="77777777" w:rsidR="00524676" w:rsidRPr="00D6401E" w:rsidRDefault="00524676" w:rsidP="00E476ED">
            <w:pPr>
              <w:pStyle w:val="NoSpacing"/>
              <w:numPr>
                <w:ilvl w:val="0"/>
                <w:numId w:val="36"/>
              </w:numPr>
              <w:jc w:val="both"/>
              <w:rPr>
                <w:rFonts w:ascii="Arial" w:hAnsi="Arial" w:cs="Arial"/>
                <w:color w:val="000000"/>
                <w:sz w:val="22"/>
                <w:szCs w:val="22"/>
              </w:rPr>
            </w:pPr>
            <w:r w:rsidRPr="00D6401E">
              <w:rPr>
                <w:rFonts w:ascii="Arial" w:hAnsi="Arial" w:cs="Arial"/>
                <w:color w:val="000000"/>
                <w:sz w:val="22"/>
                <w:szCs w:val="22"/>
              </w:rPr>
              <w:t xml:space="preserve">There is no authority to enter into any ongoing contract that may in any way be binding on the Privacy Commissioner, without the prior approval of the Commissioner or the General Manager. The booking of venues, travel or accommodation must be in accordance with the policies, practices and procedures of the Commissioner’s Office.  </w:t>
            </w:r>
          </w:p>
        </w:tc>
      </w:tr>
    </w:tbl>
    <w:p w14:paraId="3DECC7E5" w14:textId="77777777" w:rsidR="00524676" w:rsidRPr="00900936" w:rsidRDefault="00524676" w:rsidP="00524676"/>
    <w:p w14:paraId="0AA7BC72" w14:textId="3FBD7F3F" w:rsidR="007E4D9A" w:rsidRDefault="007E4D9A">
      <w:pPr>
        <w:rPr>
          <w:rFonts w:asciiTheme="majorHAnsi" w:eastAsiaTheme="majorEastAsia" w:hAnsiTheme="majorHAnsi" w:cstheme="majorBidi"/>
          <w:color w:val="621041" w:themeColor="text2"/>
          <w:sz w:val="30"/>
          <w:szCs w:val="30"/>
        </w:rPr>
      </w:pPr>
    </w:p>
    <w:sectPr w:rsidR="007E4D9A" w:rsidSect="00CF71C1">
      <w:footerReference w:type="default" r:id="rId14"/>
      <w:footerReference w:type="first" r:id="rId15"/>
      <w:pgSz w:w="11906" w:h="16838"/>
      <w:pgMar w:top="851" w:right="1440" w:bottom="851" w:left="1440" w:header="709" w:footer="4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22178" w14:textId="77777777" w:rsidR="00145B53" w:rsidRDefault="00145B53" w:rsidP="00F73182">
      <w:pPr>
        <w:spacing w:after="0" w:line="240" w:lineRule="auto"/>
      </w:pPr>
      <w:r>
        <w:separator/>
      </w:r>
    </w:p>
  </w:endnote>
  <w:endnote w:type="continuationSeparator" w:id="0">
    <w:p w14:paraId="23AFD0AD" w14:textId="77777777" w:rsidR="00145B53" w:rsidRDefault="00145B53" w:rsidP="00F73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roman"/>
    <w:pitch w:val="default"/>
  </w:font>
  <w:font w:name="Aptos Display">
    <w:altName w:val="Calibri"/>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1B328" w14:textId="4D4B16DF" w:rsidR="00F73182" w:rsidRDefault="00CF71C1">
    <w:pPr>
      <w:pStyle w:val="Footer"/>
    </w:pPr>
    <w:r>
      <w:rPr>
        <w:sz w:val="18"/>
        <w:szCs w:val="20"/>
      </w:rPr>
      <w:t xml:space="preserve">JD: </w:t>
    </w:r>
    <w:r w:rsidRPr="00661B8B">
      <w:rPr>
        <w:sz w:val="18"/>
        <w:szCs w:val="20"/>
      </w:rPr>
      <w:t>Manager Human Resources</w:t>
    </w:r>
    <w:r w:rsidR="00F73182">
      <w:tab/>
    </w:r>
    <w:r>
      <w:rPr>
        <w:sz w:val="18"/>
        <w:szCs w:val="20"/>
      </w:rPr>
      <w:t>October</w:t>
    </w:r>
    <w:r w:rsidRPr="00BA0BAF">
      <w:rPr>
        <w:sz w:val="18"/>
        <w:szCs w:val="20"/>
      </w:rPr>
      <w:t xml:space="preserve"> 2026</w:t>
    </w:r>
    <w:r w:rsidR="00F73182">
      <w:tab/>
    </w:r>
    <w:r w:rsidR="00F73182">
      <w:fldChar w:fldCharType="begin"/>
    </w:r>
    <w:r w:rsidR="00F73182">
      <w:instrText xml:space="preserve"> PAGE  \* Arabic  \* MERGEFORMAT </w:instrText>
    </w:r>
    <w:r w:rsidR="00F73182">
      <w:fldChar w:fldCharType="separate"/>
    </w:r>
    <w:r w:rsidR="00F73182">
      <w:rPr>
        <w:noProof/>
      </w:rPr>
      <w:t>1</w:t>
    </w:r>
    <w:r w:rsidR="00F73182">
      <w:fldChar w:fldCharType="end"/>
    </w:r>
    <w:r w:rsidR="00F73182">
      <w:t>/</w:t>
    </w:r>
    <w:fldSimple w:instr=" NUMPAGES  \* Arabic  \* MERGEFORMAT ">
      <w:r w:rsidR="00F73182">
        <w:rPr>
          <w:noProof/>
        </w:rPr>
        <w:t>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A8A51" w14:textId="3AD5B912" w:rsidR="00CF71C1" w:rsidRDefault="00CF71C1">
    <w:pPr>
      <w:pStyle w:val="Footer"/>
    </w:pPr>
    <w:r>
      <w:rPr>
        <w:sz w:val="18"/>
        <w:szCs w:val="20"/>
      </w:rPr>
      <w:t xml:space="preserve">JD: </w:t>
    </w:r>
    <w:r w:rsidRPr="00661B8B">
      <w:rPr>
        <w:sz w:val="18"/>
        <w:szCs w:val="20"/>
      </w:rPr>
      <w:t>Manager Human Resources</w:t>
    </w:r>
    <w:r>
      <w:tab/>
    </w:r>
    <w:r>
      <w:rPr>
        <w:sz w:val="18"/>
        <w:szCs w:val="20"/>
      </w:rPr>
      <w:t>October</w:t>
    </w:r>
    <w:r w:rsidRPr="00BA0BAF">
      <w:rPr>
        <w:sz w:val="18"/>
        <w:szCs w:val="20"/>
      </w:rPr>
      <w:t xml:space="preserve"> 2026</w:t>
    </w:r>
  </w:p>
  <w:p w14:paraId="4120415D" w14:textId="44BADA03" w:rsidR="00CF71C1" w:rsidRDefault="00CF7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68A60" w14:textId="77777777" w:rsidR="00145B53" w:rsidRDefault="00145B53" w:rsidP="00F73182">
      <w:pPr>
        <w:spacing w:after="0" w:line="240" w:lineRule="auto"/>
      </w:pPr>
      <w:r>
        <w:separator/>
      </w:r>
    </w:p>
  </w:footnote>
  <w:footnote w:type="continuationSeparator" w:id="0">
    <w:p w14:paraId="79DBED00" w14:textId="77777777" w:rsidR="00145B53" w:rsidRDefault="00145B53" w:rsidP="00F731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5CEB"/>
    <w:multiLevelType w:val="multilevel"/>
    <w:tmpl w:val="C53C0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F54D7"/>
    <w:multiLevelType w:val="hybridMultilevel"/>
    <w:tmpl w:val="548035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414168C"/>
    <w:multiLevelType w:val="hybridMultilevel"/>
    <w:tmpl w:val="4358D5BC"/>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3" w15:restartNumberingAfterBreak="0">
    <w:nsid w:val="05233989"/>
    <w:multiLevelType w:val="hybridMultilevel"/>
    <w:tmpl w:val="F7901014"/>
    <w:lvl w:ilvl="0" w:tplc="659C7DC0">
      <w:start w:val="1"/>
      <w:numFmt w:val="bullet"/>
      <w:suff w:val="space"/>
      <w:lvlText w:val=""/>
      <w:lvlJc w:val="left"/>
      <w:pPr>
        <w:ind w:left="113" w:hanging="113"/>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88D4A27"/>
    <w:multiLevelType w:val="hybridMultilevel"/>
    <w:tmpl w:val="F3FEE516"/>
    <w:lvl w:ilvl="0" w:tplc="2D243ED4">
      <w:start w:val="1"/>
      <w:numFmt w:val="bullet"/>
      <w:lvlText w:val="•"/>
      <w:lvlJc w:val="left"/>
      <w:pPr>
        <w:tabs>
          <w:tab w:val="num" w:pos="720"/>
        </w:tabs>
        <w:ind w:left="720" w:hanging="360"/>
      </w:pPr>
      <w:rPr>
        <w:rFonts w:ascii="Arial" w:hAnsi="Arial" w:hint="default"/>
      </w:rPr>
    </w:lvl>
    <w:lvl w:ilvl="1" w:tplc="9A34365C">
      <w:start w:val="1"/>
      <w:numFmt w:val="bullet"/>
      <w:lvlText w:val="•"/>
      <w:lvlJc w:val="left"/>
      <w:pPr>
        <w:tabs>
          <w:tab w:val="num" w:pos="1440"/>
        </w:tabs>
        <w:ind w:left="1440" w:hanging="360"/>
      </w:pPr>
      <w:rPr>
        <w:rFonts w:ascii="Arial" w:hAnsi="Arial" w:hint="default"/>
      </w:rPr>
    </w:lvl>
    <w:lvl w:ilvl="2" w:tplc="B4A4941A" w:tentative="1">
      <w:start w:val="1"/>
      <w:numFmt w:val="bullet"/>
      <w:lvlText w:val="•"/>
      <w:lvlJc w:val="left"/>
      <w:pPr>
        <w:tabs>
          <w:tab w:val="num" w:pos="2160"/>
        </w:tabs>
        <w:ind w:left="2160" w:hanging="360"/>
      </w:pPr>
      <w:rPr>
        <w:rFonts w:ascii="Arial" w:hAnsi="Arial" w:hint="default"/>
      </w:rPr>
    </w:lvl>
    <w:lvl w:ilvl="3" w:tplc="3CA62CCE" w:tentative="1">
      <w:start w:val="1"/>
      <w:numFmt w:val="bullet"/>
      <w:lvlText w:val="•"/>
      <w:lvlJc w:val="left"/>
      <w:pPr>
        <w:tabs>
          <w:tab w:val="num" w:pos="2880"/>
        </w:tabs>
        <w:ind w:left="2880" w:hanging="360"/>
      </w:pPr>
      <w:rPr>
        <w:rFonts w:ascii="Arial" w:hAnsi="Arial" w:hint="default"/>
      </w:rPr>
    </w:lvl>
    <w:lvl w:ilvl="4" w:tplc="6778EA64" w:tentative="1">
      <w:start w:val="1"/>
      <w:numFmt w:val="bullet"/>
      <w:lvlText w:val="•"/>
      <w:lvlJc w:val="left"/>
      <w:pPr>
        <w:tabs>
          <w:tab w:val="num" w:pos="3600"/>
        </w:tabs>
        <w:ind w:left="3600" w:hanging="360"/>
      </w:pPr>
      <w:rPr>
        <w:rFonts w:ascii="Arial" w:hAnsi="Arial" w:hint="default"/>
      </w:rPr>
    </w:lvl>
    <w:lvl w:ilvl="5" w:tplc="9D36A212" w:tentative="1">
      <w:start w:val="1"/>
      <w:numFmt w:val="bullet"/>
      <w:lvlText w:val="•"/>
      <w:lvlJc w:val="left"/>
      <w:pPr>
        <w:tabs>
          <w:tab w:val="num" w:pos="4320"/>
        </w:tabs>
        <w:ind w:left="4320" w:hanging="360"/>
      </w:pPr>
      <w:rPr>
        <w:rFonts w:ascii="Arial" w:hAnsi="Arial" w:hint="default"/>
      </w:rPr>
    </w:lvl>
    <w:lvl w:ilvl="6" w:tplc="220A48A8" w:tentative="1">
      <w:start w:val="1"/>
      <w:numFmt w:val="bullet"/>
      <w:lvlText w:val="•"/>
      <w:lvlJc w:val="left"/>
      <w:pPr>
        <w:tabs>
          <w:tab w:val="num" w:pos="5040"/>
        </w:tabs>
        <w:ind w:left="5040" w:hanging="360"/>
      </w:pPr>
      <w:rPr>
        <w:rFonts w:ascii="Arial" w:hAnsi="Arial" w:hint="default"/>
      </w:rPr>
    </w:lvl>
    <w:lvl w:ilvl="7" w:tplc="A456E294" w:tentative="1">
      <w:start w:val="1"/>
      <w:numFmt w:val="bullet"/>
      <w:lvlText w:val="•"/>
      <w:lvlJc w:val="left"/>
      <w:pPr>
        <w:tabs>
          <w:tab w:val="num" w:pos="5760"/>
        </w:tabs>
        <w:ind w:left="5760" w:hanging="360"/>
      </w:pPr>
      <w:rPr>
        <w:rFonts w:ascii="Arial" w:hAnsi="Arial" w:hint="default"/>
      </w:rPr>
    </w:lvl>
    <w:lvl w:ilvl="8" w:tplc="DC2C31B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DD011FC"/>
    <w:multiLevelType w:val="hybridMultilevel"/>
    <w:tmpl w:val="563C8BE2"/>
    <w:lvl w:ilvl="0" w:tplc="DF3476CC">
      <w:start w:val="1"/>
      <w:numFmt w:val="bullet"/>
      <w:lvlText w:val=""/>
      <w:lvlJc w:val="left"/>
      <w:pPr>
        <w:ind w:left="360" w:hanging="360"/>
      </w:pPr>
      <w:rPr>
        <w:rFonts w:ascii="Symbol" w:hAnsi="Symbol" w:hint="default"/>
        <w:color w:val="3B0033" w:themeColor="text1"/>
      </w:rPr>
    </w:lvl>
    <w:lvl w:ilvl="1" w:tplc="14090003" w:tentative="1">
      <w:start w:val="1"/>
      <w:numFmt w:val="bullet"/>
      <w:lvlText w:val="o"/>
      <w:lvlJc w:val="left"/>
      <w:pPr>
        <w:ind w:left="360" w:hanging="360"/>
      </w:pPr>
      <w:rPr>
        <w:rFonts w:ascii="Courier New" w:hAnsi="Courier New" w:cs="Courier New" w:hint="default"/>
      </w:rPr>
    </w:lvl>
    <w:lvl w:ilvl="2" w:tplc="14090005" w:tentative="1">
      <w:start w:val="1"/>
      <w:numFmt w:val="bullet"/>
      <w:lvlText w:val=""/>
      <w:lvlJc w:val="left"/>
      <w:pPr>
        <w:ind w:left="1080" w:hanging="360"/>
      </w:pPr>
      <w:rPr>
        <w:rFonts w:ascii="Wingdings" w:hAnsi="Wingdings" w:hint="default"/>
      </w:rPr>
    </w:lvl>
    <w:lvl w:ilvl="3" w:tplc="14090001" w:tentative="1">
      <w:start w:val="1"/>
      <w:numFmt w:val="bullet"/>
      <w:lvlText w:val=""/>
      <w:lvlJc w:val="left"/>
      <w:pPr>
        <w:ind w:left="1800" w:hanging="360"/>
      </w:pPr>
      <w:rPr>
        <w:rFonts w:ascii="Symbol" w:hAnsi="Symbol" w:hint="default"/>
      </w:rPr>
    </w:lvl>
    <w:lvl w:ilvl="4" w:tplc="14090003" w:tentative="1">
      <w:start w:val="1"/>
      <w:numFmt w:val="bullet"/>
      <w:lvlText w:val="o"/>
      <w:lvlJc w:val="left"/>
      <w:pPr>
        <w:ind w:left="2520" w:hanging="360"/>
      </w:pPr>
      <w:rPr>
        <w:rFonts w:ascii="Courier New" w:hAnsi="Courier New" w:cs="Courier New" w:hint="default"/>
      </w:rPr>
    </w:lvl>
    <w:lvl w:ilvl="5" w:tplc="14090005" w:tentative="1">
      <w:start w:val="1"/>
      <w:numFmt w:val="bullet"/>
      <w:lvlText w:val=""/>
      <w:lvlJc w:val="left"/>
      <w:pPr>
        <w:ind w:left="3240" w:hanging="360"/>
      </w:pPr>
      <w:rPr>
        <w:rFonts w:ascii="Wingdings" w:hAnsi="Wingdings" w:hint="default"/>
      </w:rPr>
    </w:lvl>
    <w:lvl w:ilvl="6" w:tplc="14090001" w:tentative="1">
      <w:start w:val="1"/>
      <w:numFmt w:val="bullet"/>
      <w:lvlText w:val=""/>
      <w:lvlJc w:val="left"/>
      <w:pPr>
        <w:ind w:left="3960" w:hanging="360"/>
      </w:pPr>
      <w:rPr>
        <w:rFonts w:ascii="Symbol" w:hAnsi="Symbol" w:hint="default"/>
      </w:rPr>
    </w:lvl>
    <w:lvl w:ilvl="7" w:tplc="14090003" w:tentative="1">
      <w:start w:val="1"/>
      <w:numFmt w:val="bullet"/>
      <w:lvlText w:val="o"/>
      <w:lvlJc w:val="left"/>
      <w:pPr>
        <w:ind w:left="4680" w:hanging="360"/>
      </w:pPr>
      <w:rPr>
        <w:rFonts w:ascii="Courier New" w:hAnsi="Courier New" w:cs="Courier New" w:hint="default"/>
      </w:rPr>
    </w:lvl>
    <w:lvl w:ilvl="8" w:tplc="14090005" w:tentative="1">
      <w:start w:val="1"/>
      <w:numFmt w:val="bullet"/>
      <w:lvlText w:val=""/>
      <w:lvlJc w:val="left"/>
      <w:pPr>
        <w:ind w:left="5400" w:hanging="360"/>
      </w:pPr>
      <w:rPr>
        <w:rFonts w:ascii="Wingdings" w:hAnsi="Wingdings" w:hint="default"/>
      </w:rPr>
    </w:lvl>
  </w:abstractNum>
  <w:abstractNum w:abstractNumId="6" w15:restartNumberingAfterBreak="0">
    <w:nsid w:val="0E8B0D8D"/>
    <w:multiLevelType w:val="hybridMultilevel"/>
    <w:tmpl w:val="30DE18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02D3038"/>
    <w:multiLevelType w:val="hybridMultilevel"/>
    <w:tmpl w:val="6ABAD288"/>
    <w:lvl w:ilvl="0" w:tplc="4ED265DA">
      <w:numFmt w:val="bullet"/>
      <w:lvlText w:val="-"/>
      <w:lvlJc w:val="left"/>
      <w:pPr>
        <w:ind w:left="1440" w:hanging="360"/>
      </w:pPr>
      <w:rPr>
        <w:rFonts w:ascii="Arial" w:eastAsia="Aptos" w:hAnsi="Arial" w:cs="Arial" w:hint="default"/>
      </w:rPr>
    </w:lvl>
    <w:lvl w:ilvl="1" w:tplc="FFFFFFFF">
      <w:numFmt w:val="bullet"/>
      <w:lvlText w:val="-"/>
      <w:lvlJc w:val="left"/>
      <w:pPr>
        <w:ind w:left="2160" w:hanging="360"/>
      </w:pPr>
      <w:rPr>
        <w:rFonts w:ascii="Arial" w:eastAsia="Aptos"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 w15:restartNumberingAfterBreak="0">
    <w:nsid w:val="13392DF1"/>
    <w:multiLevelType w:val="hybridMultilevel"/>
    <w:tmpl w:val="0CA2F2F0"/>
    <w:lvl w:ilvl="0" w:tplc="14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5690C44"/>
    <w:multiLevelType w:val="hybridMultilevel"/>
    <w:tmpl w:val="78EA19FC"/>
    <w:lvl w:ilvl="0" w:tplc="2C6EEEAA">
      <w:numFmt w:val="bullet"/>
      <w:lvlText w:val="•"/>
      <w:lvlJc w:val="left"/>
      <w:pPr>
        <w:ind w:left="733" w:hanging="361"/>
      </w:pPr>
      <w:rPr>
        <w:rFonts w:ascii="Arial" w:eastAsia="Arial" w:hAnsi="Arial" w:cs="Arial" w:hint="default"/>
        <w:b w:val="0"/>
        <w:bCs w:val="0"/>
        <w:i w:val="0"/>
        <w:iCs w:val="0"/>
        <w:spacing w:val="0"/>
        <w:w w:val="99"/>
        <w:sz w:val="20"/>
        <w:szCs w:val="20"/>
        <w:lang w:val="en-US" w:eastAsia="en-US" w:bidi="ar-SA"/>
      </w:rPr>
    </w:lvl>
    <w:lvl w:ilvl="1" w:tplc="88DA8CDA">
      <w:numFmt w:val="bullet"/>
      <w:lvlText w:val="•"/>
      <w:lvlJc w:val="left"/>
      <w:pPr>
        <w:ind w:left="1419" w:hanging="361"/>
      </w:pPr>
      <w:rPr>
        <w:rFonts w:hint="default"/>
        <w:lang w:val="en-US" w:eastAsia="en-US" w:bidi="ar-SA"/>
      </w:rPr>
    </w:lvl>
    <w:lvl w:ilvl="2" w:tplc="27462EE0">
      <w:numFmt w:val="bullet"/>
      <w:lvlText w:val="•"/>
      <w:lvlJc w:val="left"/>
      <w:pPr>
        <w:ind w:left="2099" w:hanging="361"/>
      </w:pPr>
      <w:rPr>
        <w:rFonts w:hint="default"/>
        <w:lang w:val="en-US" w:eastAsia="en-US" w:bidi="ar-SA"/>
      </w:rPr>
    </w:lvl>
    <w:lvl w:ilvl="3" w:tplc="BB263DAC">
      <w:numFmt w:val="bullet"/>
      <w:lvlText w:val="•"/>
      <w:lvlJc w:val="left"/>
      <w:pPr>
        <w:ind w:left="2778" w:hanging="361"/>
      </w:pPr>
      <w:rPr>
        <w:rFonts w:hint="default"/>
        <w:lang w:val="en-US" w:eastAsia="en-US" w:bidi="ar-SA"/>
      </w:rPr>
    </w:lvl>
    <w:lvl w:ilvl="4" w:tplc="7F44CB3E">
      <w:numFmt w:val="bullet"/>
      <w:lvlText w:val="•"/>
      <w:lvlJc w:val="left"/>
      <w:pPr>
        <w:ind w:left="3458" w:hanging="361"/>
      </w:pPr>
      <w:rPr>
        <w:rFonts w:hint="default"/>
        <w:lang w:val="en-US" w:eastAsia="en-US" w:bidi="ar-SA"/>
      </w:rPr>
    </w:lvl>
    <w:lvl w:ilvl="5" w:tplc="915E264C">
      <w:numFmt w:val="bullet"/>
      <w:lvlText w:val="•"/>
      <w:lvlJc w:val="left"/>
      <w:pPr>
        <w:ind w:left="4138" w:hanging="361"/>
      </w:pPr>
      <w:rPr>
        <w:rFonts w:hint="default"/>
        <w:lang w:val="en-US" w:eastAsia="en-US" w:bidi="ar-SA"/>
      </w:rPr>
    </w:lvl>
    <w:lvl w:ilvl="6" w:tplc="ABA20EB6">
      <w:numFmt w:val="bullet"/>
      <w:lvlText w:val="•"/>
      <w:lvlJc w:val="left"/>
      <w:pPr>
        <w:ind w:left="4817" w:hanging="361"/>
      </w:pPr>
      <w:rPr>
        <w:rFonts w:hint="default"/>
        <w:lang w:val="en-US" w:eastAsia="en-US" w:bidi="ar-SA"/>
      </w:rPr>
    </w:lvl>
    <w:lvl w:ilvl="7" w:tplc="AD4CC7BE">
      <w:numFmt w:val="bullet"/>
      <w:lvlText w:val="•"/>
      <w:lvlJc w:val="left"/>
      <w:pPr>
        <w:ind w:left="5497" w:hanging="361"/>
      </w:pPr>
      <w:rPr>
        <w:rFonts w:hint="default"/>
        <w:lang w:val="en-US" w:eastAsia="en-US" w:bidi="ar-SA"/>
      </w:rPr>
    </w:lvl>
    <w:lvl w:ilvl="8" w:tplc="5BF409D8">
      <w:numFmt w:val="bullet"/>
      <w:lvlText w:val="•"/>
      <w:lvlJc w:val="left"/>
      <w:pPr>
        <w:ind w:left="6176" w:hanging="361"/>
      </w:pPr>
      <w:rPr>
        <w:rFonts w:hint="default"/>
        <w:lang w:val="en-US" w:eastAsia="en-US" w:bidi="ar-SA"/>
      </w:rPr>
    </w:lvl>
  </w:abstractNum>
  <w:abstractNum w:abstractNumId="10" w15:restartNumberingAfterBreak="0">
    <w:nsid w:val="15F7609A"/>
    <w:multiLevelType w:val="hybridMultilevel"/>
    <w:tmpl w:val="83AE412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1" w15:restartNumberingAfterBreak="0">
    <w:nsid w:val="1BB77A01"/>
    <w:multiLevelType w:val="hybridMultilevel"/>
    <w:tmpl w:val="90F443C6"/>
    <w:lvl w:ilvl="0" w:tplc="DF3476CC">
      <w:start w:val="1"/>
      <w:numFmt w:val="bullet"/>
      <w:lvlText w:val=""/>
      <w:lvlJc w:val="left"/>
      <w:pPr>
        <w:ind w:left="720" w:hanging="360"/>
      </w:pPr>
      <w:rPr>
        <w:rFonts w:ascii="Symbol" w:hAnsi="Symbol" w:hint="default"/>
        <w:color w:val="3B0033" w:themeColor="text1"/>
      </w:rPr>
    </w:lvl>
    <w:lvl w:ilvl="1" w:tplc="14090003" w:tentative="1">
      <w:start w:val="1"/>
      <w:numFmt w:val="bullet"/>
      <w:lvlText w:val="o"/>
      <w:lvlJc w:val="left"/>
      <w:pPr>
        <w:ind w:left="720" w:hanging="360"/>
      </w:pPr>
      <w:rPr>
        <w:rFonts w:ascii="Courier New" w:hAnsi="Courier New" w:cs="Courier New" w:hint="default"/>
      </w:rPr>
    </w:lvl>
    <w:lvl w:ilvl="2" w:tplc="14090005" w:tentative="1">
      <w:start w:val="1"/>
      <w:numFmt w:val="bullet"/>
      <w:lvlText w:val=""/>
      <w:lvlJc w:val="left"/>
      <w:pPr>
        <w:ind w:left="1440" w:hanging="360"/>
      </w:pPr>
      <w:rPr>
        <w:rFonts w:ascii="Wingdings" w:hAnsi="Wingdings" w:hint="default"/>
      </w:rPr>
    </w:lvl>
    <w:lvl w:ilvl="3" w:tplc="14090001" w:tentative="1">
      <w:start w:val="1"/>
      <w:numFmt w:val="bullet"/>
      <w:lvlText w:val=""/>
      <w:lvlJc w:val="left"/>
      <w:pPr>
        <w:ind w:left="2160" w:hanging="360"/>
      </w:pPr>
      <w:rPr>
        <w:rFonts w:ascii="Symbol" w:hAnsi="Symbol" w:hint="default"/>
      </w:rPr>
    </w:lvl>
    <w:lvl w:ilvl="4" w:tplc="14090003" w:tentative="1">
      <w:start w:val="1"/>
      <w:numFmt w:val="bullet"/>
      <w:lvlText w:val="o"/>
      <w:lvlJc w:val="left"/>
      <w:pPr>
        <w:ind w:left="2880" w:hanging="360"/>
      </w:pPr>
      <w:rPr>
        <w:rFonts w:ascii="Courier New" w:hAnsi="Courier New" w:cs="Courier New" w:hint="default"/>
      </w:rPr>
    </w:lvl>
    <w:lvl w:ilvl="5" w:tplc="14090005" w:tentative="1">
      <w:start w:val="1"/>
      <w:numFmt w:val="bullet"/>
      <w:lvlText w:val=""/>
      <w:lvlJc w:val="left"/>
      <w:pPr>
        <w:ind w:left="3600" w:hanging="360"/>
      </w:pPr>
      <w:rPr>
        <w:rFonts w:ascii="Wingdings" w:hAnsi="Wingdings" w:hint="default"/>
      </w:rPr>
    </w:lvl>
    <w:lvl w:ilvl="6" w:tplc="14090001" w:tentative="1">
      <w:start w:val="1"/>
      <w:numFmt w:val="bullet"/>
      <w:lvlText w:val=""/>
      <w:lvlJc w:val="left"/>
      <w:pPr>
        <w:ind w:left="4320" w:hanging="360"/>
      </w:pPr>
      <w:rPr>
        <w:rFonts w:ascii="Symbol" w:hAnsi="Symbol" w:hint="default"/>
      </w:rPr>
    </w:lvl>
    <w:lvl w:ilvl="7" w:tplc="14090003" w:tentative="1">
      <w:start w:val="1"/>
      <w:numFmt w:val="bullet"/>
      <w:lvlText w:val="o"/>
      <w:lvlJc w:val="left"/>
      <w:pPr>
        <w:ind w:left="5040" w:hanging="360"/>
      </w:pPr>
      <w:rPr>
        <w:rFonts w:ascii="Courier New" w:hAnsi="Courier New" w:cs="Courier New" w:hint="default"/>
      </w:rPr>
    </w:lvl>
    <w:lvl w:ilvl="8" w:tplc="14090005" w:tentative="1">
      <w:start w:val="1"/>
      <w:numFmt w:val="bullet"/>
      <w:lvlText w:val=""/>
      <w:lvlJc w:val="left"/>
      <w:pPr>
        <w:ind w:left="5760" w:hanging="360"/>
      </w:pPr>
      <w:rPr>
        <w:rFonts w:ascii="Wingdings" w:hAnsi="Wingdings" w:hint="default"/>
      </w:rPr>
    </w:lvl>
  </w:abstractNum>
  <w:abstractNum w:abstractNumId="12" w15:restartNumberingAfterBreak="0">
    <w:nsid w:val="1D404C18"/>
    <w:multiLevelType w:val="multilevel"/>
    <w:tmpl w:val="F84C0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EB52D6"/>
    <w:multiLevelType w:val="hybridMultilevel"/>
    <w:tmpl w:val="4EC0B17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4" w15:restartNumberingAfterBreak="0">
    <w:nsid w:val="259D3A32"/>
    <w:multiLevelType w:val="hybridMultilevel"/>
    <w:tmpl w:val="5E22A15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29A31B57"/>
    <w:multiLevelType w:val="hybridMultilevel"/>
    <w:tmpl w:val="0400C528"/>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6" w15:restartNumberingAfterBreak="0">
    <w:nsid w:val="2B046DFE"/>
    <w:multiLevelType w:val="multilevel"/>
    <w:tmpl w:val="01F43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753618"/>
    <w:multiLevelType w:val="hybridMultilevel"/>
    <w:tmpl w:val="03C611C4"/>
    <w:lvl w:ilvl="0" w:tplc="14090001">
      <w:start w:val="1"/>
      <w:numFmt w:val="bullet"/>
      <w:lvlText w:val=""/>
      <w:lvlJc w:val="left"/>
      <w:pPr>
        <w:ind w:left="1080" w:hanging="360"/>
      </w:pPr>
      <w:rPr>
        <w:rFonts w:ascii="Symbol" w:hAnsi="Symbol" w:hint="default"/>
      </w:rPr>
    </w:lvl>
    <w:lvl w:ilvl="1" w:tplc="14090003">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8" w15:restartNumberingAfterBreak="0">
    <w:nsid w:val="3A870D4F"/>
    <w:multiLevelType w:val="hybridMultilevel"/>
    <w:tmpl w:val="7D7EC65C"/>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9" w15:restartNumberingAfterBreak="0">
    <w:nsid w:val="41E66350"/>
    <w:multiLevelType w:val="hybridMultilevel"/>
    <w:tmpl w:val="CAB6522E"/>
    <w:lvl w:ilvl="0" w:tplc="DF3476CC">
      <w:start w:val="1"/>
      <w:numFmt w:val="bullet"/>
      <w:lvlText w:val=""/>
      <w:lvlJc w:val="left"/>
      <w:pPr>
        <w:ind w:left="1440" w:hanging="360"/>
      </w:pPr>
      <w:rPr>
        <w:rFonts w:ascii="Symbol" w:hAnsi="Symbol" w:hint="default"/>
        <w:color w:val="3B0033" w:themeColor="text1"/>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0" w15:restartNumberingAfterBreak="0">
    <w:nsid w:val="42A73BBF"/>
    <w:multiLevelType w:val="hybridMultilevel"/>
    <w:tmpl w:val="AC18C15A"/>
    <w:lvl w:ilvl="0" w:tplc="48FECB3C">
      <w:start w:val="1"/>
      <w:numFmt w:val="bullet"/>
      <w:lvlText w:val="•"/>
      <w:lvlJc w:val="left"/>
      <w:pPr>
        <w:tabs>
          <w:tab w:val="num" w:pos="720"/>
        </w:tabs>
        <w:ind w:left="720" w:hanging="360"/>
      </w:pPr>
      <w:rPr>
        <w:rFonts w:ascii="Arial" w:hAnsi="Arial" w:hint="default"/>
      </w:rPr>
    </w:lvl>
    <w:lvl w:ilvl="1" w:tplc="5EF43000">
      <w:start w:val="1"/>
      <w:numFmt w:val="bullet"/>
      <w:lvlText w:val="•"/>
      <w:lvlJc w:val="left"/>
      <w:pPr>
        <w:tabs>
          <w:tab w:val="num" w:pos="1440"/>
        </w:tabs>
        <w:ind w:left="1440" w:hanging="360"/>
      </w:pPr>
      <w:rPr>
        <w:rFonts w:ascii="Arial" w:hAnsi="Arial" w:hint="default"/>
      </w:rPr>
    </w:lvl>
    <w:lvl w:ilvl="2" w:tplc="E7F67E02" w:tentative="1">
      <w:start w:val="1"/>
      <w:numFmt w:val="bullet"/>
      <w:lvlText w:val="•"/>
      <w:lvlJc w:val="left"/>
      <w:pPr>
        <w:tabs>
          <w:tab w:val="num" w:pos="2160"/>
        </w:tabs>
        <w:ind w:left="2160" w:hanging="360"/>
      </w:pPr>
      <w:rPr>
        <w:rFonts w:ascii="Arial" w:hAnsi="Arial" w:hint="default"/>
      </w:rPr>
    </w:lvl>
    <w:lvl w:ilvl="3" w:tplc="B0A4F56E" w:tentative="1">
      <w:start w:val="1"/>
      <w:numFmt w:val="bullet"/>
      <w:lvlText w:val="•"/>
      <w:lvlJc w:val="left"/>
      <w:pPr>
        <w:tabs>
          <w:tab w:val="num" w:pos="2880"/>
        </w:tabs>
        <w:ind w:left="2880" w:hanging="360"/>
      </w:pPr>
      <w:rPr>
        <w:rFonts w:ascii="Arial" w:hAnsi="Arial" w:hint="default"/>
      </w:rPr>
    </w:lvl>
    <w:lvl w:ilvl="4" w:tplc="38C65268" w:tentative="1">
      <w:start w:val="1"/>
      <w:numFmt w:val="bullet"/>
      <w:lvlText w:val="•"/>
      <w:lvlJc w:val="left"/>
      <w:pPr>
        <w:tabs>
          <w:tab w:val="num" w:pos="3600"/>
        </w:tabs>
        <w:ind w:left="3600" w:hanging="360"/>
      </w:pPr>
      <w:rPr>
        <w:rFonts w:ascii="Arial" w:hAnsi="Arial" w:hint="default"/>
      </w:rPr>
    </w:lvl>
    <w:lvl w:ilvl="5" w:tplc="DB4CAACE" w:tentative="1">
      <w:start w:val="1"/>
      <w:numFmt w:val="bullet"/>
      <w:lvlText w:val="•"/>
      <w:lvlJc w:val="left"/>
      <w:pPr>
        <w:tabs>
          <w:tab w:val="num" w:pos="4320"/>
        </w:tabs>
        <w:ind w:left="4320" w:hanging="360"/>
      </w:pPr>
      <w:rPr>
        <w:rFonts w:ascii="Arial" w:hAnsi="Arial" w:hint="default"/>
      </w:rPr>
    </w:lvl>
    <w:lvl w:ilvl="6" w:tplc="51220F18" w:tentative="1">
      <w:start w:val="1"/>
      <w:numFmt w:val="bullet"/>
      <w:lvlText w:val="•"/>
      <w:lvlJc w:val="left"/>
      <w:pPr>
        <w:tabs>
          <w:tab w:val="num" w:pos="5040"/>
        </w:tabs>
        <w:ind w:left="5040" w:hanging="360"/>
      </w:pPr>
      <w:rPr>
        <w:rFonts w:ascii="Arial" w:hAnsi="Arial" w:hint="default"/>
      </w:rPr>
    </w:lvl>
    <w:lvl w:ilvl="7" w:tplc="637626C8" w:tentative="1">
      <w:start w:val="1"/>
      <w:numFmt w:val="bullet"/>
      <w:lvlText w:val="•"/>
      <w:lvlJc w:val="left"/>
      <w:pPr>
        <w:tabs>
          <w:tab w:val="num" w:pos="5760"/>
        </w:tabs>
        <w:ind w:left="5760" w:hanging="360"/>
      </w:pPr>
      <w:rPr>
        <w:rFonts w:ascii="Arial" w:hAnsi="Arial" w:hint="default"/>
      </w:rPr>
    </w:lvl>
    <w:lvl w:ilvl="8" w:tplc="267E2C4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66854B4"/>
    <w:multiLevelType w:val="multilevel"/>
    <w:tmpl w:val="8EE8F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297DB9"/>
    <w:multiLevelType w:val="multilevel"/>
    <w:tmpl w:val="0B82E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635083"/>
    <w:multiLevelType w:val="hybridMultilevel"/>
    <w:tmpl w:val="10AE65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508717C8"/>
    <w:multiLevelType w:val="hybridMultilevel"/>
    <w:tmpl w:val="10C0090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5" w15:restartNumberingAfterBreak="0">
    <w:nsid w:val="51CD6E03"/>
    <w:multiLevelType w:val="hybridMultilevel"/>
    <w:tmpl w:val="7AD81250"/>
    <w:lvl w:ilvl="0" w:tplc="DB70EDA0">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6" w15:restartNumberingAfterBreak="0">
    <w:nsid w:val="5404536F"/>
    <w:multiLevelType w:val="hybridMultilevel"/>
    <w:tmpl w:val="FD38E6D8"/>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59AF498D"/>
    <w:multiLevelType w:val="hybridMultilevel"/>
    <w:tmpl w:val="1DF47F6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28" w15:restartNumberingAfterBreak="0">
    <w:nsid w:val="5ADD0870"/>
    <w:multiLevelType w:val="hybridMultilevel"/>
    <w:tmpl w:val="DC40419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9" w15:restartNumberingAfterBreak="0">
    <w:nsid w:val="5AE37423"/>
    <w:multiLevelType w:val="multilevel"/>
    <w:tmpl w:val="47F6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B56178"/>
    <w:multiLevelType w:val="hybridMultilevel"/>
    <w:tmpl w:val="52C83EC2"/>
    <w:lvl w:ilvl="0" w:tplc="FFFFFFFF">
      <w:start w:val="1"/>
      <w:numFmt w:val="bullet"/>
      <w:lvlText w:val=""/>
      <w:lvlJc w:val="left"/>
      <w:pPr>
        <w:ind w:left="1080" w:hanging="360"/>
      </w:pPr>
      <w:rPr>
        <w:rFonts w:ascii="Symbol" w:hAnsi="Symbol" w:hint="default"/>
      </w:rPr>
    </w:lvl>
    <w:lvl w:ilvl="1" w:tplc="4ED265DA">
      <w:numFmt w:val="bullet"/>
      <w:lvlText w:val="-"/>
      <w:lvlJc w:val="left"/>
      <w:pPr>
        <w:ind w:left="1800" w:hanging="360"/>
      </w:pPr>
      <w:rPr>
        <w:rFonts w:ascii="Arial" w:eastAsia="Aptos" w:hAnsi="Arial" w:cs="Aria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64D8065A"/>
    <w:multiLevelType w:val="hybridMultilevel"/>
    <w:tmpl w:val="41B8B7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664703F9"/>
    <w:multiLevelType w:val="hybridMultilevel"/>
    <w:tmpl w:val="4BE29052"/>
    <w:lvl w:ilvl="0" w:tplc="DF3476CC">
      <w:start w:val="1"/>
      <w:numFmt w:val="bullet"/>
      <w:lvlText w:val=""/>
      <w:lvlJc w:val="left"/>
      <w:pPr>
        <w:ind w:left="720" w:hanging="360"/>
      </w:pPr>
      <w:rPr>
        <w:rFonts w:ascii="Symbol" w:hAnsi="Symbol" w:hint="default"/>
        <w:color w:val="3B0033" w:themeColor="text1"/>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66814039"/>
    <w:multiLevelType w:val="hybridMultilevel"/>
    <w:tmpl w:val="FBFC924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4" w15:restartNumberingAfterBreak="0">
    <w:nsid w:val="67516021"/>
    <w:multiLevelType w:val="hybridMultilevel"/>
    <w:tmpl w:val="464666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68D73DD6"/>
    <w:multiLevelType w:val="hybridMultilevel"/>
    <w:tmpl w:val="FDB23594"/>
    <w:lvl w:ilvl="0" w:tplc="DF3476CC">
      <w:start w:val="1"/>
      <w:numFmt w:val="bullet"/>
      <w:lvlText w:val=""/>
      <w:lvlJc w:val="left"/>
      <w:pPr>
        <w:ind w:left="360" w:hanging="360"/>
      </w:pPr>
      <w:rPr>
        <w:rFonts w:ascii="Symbol" w:hAnsi="Symbol" w:hint="default"/>
        <w:color w:val="3B0033" w:themeColor="text1"/>
      </w:rPr>
    </w:lvl>
    <w:lvl w:ilvl="1" w:tplc="14090003" w:tentative="1">
      <w:start w:val="1"/>
      <w:numFmt w:val="bullet"/>
      <w:lvlText w:val="o"/>
      <w:lvlJc w:val="left"/>
      <w:pPr>
        <w:ind w:left="360" w:hanging="360"/>
      </w:pPr>
      <w:rPr>
        <w:rFonts w:ascii="Courier New" w:hAnsi="Courier New" w:cs="Courier New" w:hint="default"/>
      </w:rPr>
    </w:lvl>
    <w:lvl w:ilvl="2" w:tplc="14090005" w:tentative="1">
      <w:start w:val="1"/>
      <w:numFmt w:val="bullet"/>
      <w:lvlText w:val=""/>
      <w:lvlJc w:val="left"/>
      <w:pPr>
        <w:ind w:left="1080" w:hanging="360"/>
      </w:pPr>
      <w:rPr>
        <w:rFonts w:ascii="Wingdings" w:hAnsi="Wingdings" w:hint="default"/>
      </w:rPr>
    </w:lvl>
    <w:lvl w:ilvl="3" w:tplc="14090001" w:tentative="1">
      <w:start w:val="1"/>
      <w:numFmt w:val="bullet"/>
      <w:lvlText w:val=""/>
      <w:lvlJc w:val="left"/>
      <w:pPr>
        <w:ind w:left="1800" w:hanging="360"/>
      </w:pPr>
      <w:rPr>
        <w:rFonts w:ascii="Symbol" w:hAnsi="Symbol" w:hint="default"/>
      </w:rPr>
    </w:lvl>
    <w:lvl w:ilvl="4" w:tplc="14090003" w:tentative="1">
      <w:start w:val="1"/>
      <w:numFmt w:val="bullet"/>
      <w:lvlText w:val="o"/>
      <w:lvlJc w:val="left"/>
      <w:pPr>
        <w:ind w:left="2520" w:hanging="360"/>
      </w:pPr>
      <w:rPr>
        <w:rFonts w:ascii="Courier New" w:hAnsi="Courier New" w:cs="Courier New" w:hint="default"/>
      </w:rPr>
    </w:lvl>
    <w:lvl w:ilvl="5" w:tplc="14090005" w:tentative="1">
      <w:start w:val="1"/>
      <w:numFmt w:val="bullet"/>
      <w:lvlText w:val=""/>
      <w:lvlJc w:val="left"/>
      <w:pPr>
        <w:ind w:left="3240" w:hanging="360"/>
      </w:pPr>
      <w:rPr>
        <w:rFonts w:ascii="Wingdings" w:hAnsi="Wingdings" w:hint="default"/>
      </w:rPr>
    </w:lvl>
    <w:lvl w:ilvl="6" w:tplc="14090001" w:tentative="1">
      <w:start w:val="1"/>
      <w:numFmt w:val="bullet"/>
      <w:lvlText w:val=""/>
      <w:lvlJc w:val="left"/>
      <w:pPr>
        <w:ind w:left="3960" w:hanging="360"/>
      </w:pPr>
      <w:rPr>
        <w:rFonts w:ascii="Symbol" w:hAnsi="Symbol" w:hint="default"/>
      </w:rPr>
    </w:lvl>
    <w:lvl w:ilvl="7" w:tplc="14090003" w:tentative="1">
      <w:start w:val="1"/>
      <w:numFmt w:val="bullet"/>
      <w:lvlText w:val="o"/>
      <w:lvlJc w:val="left"/>
      <w:pPr>
        <w:ind w:left="4680" w:hanging="360"/>
      </w:pPr>
      <w:rPr>
        <w:rFonts w:ascii="Courier New" w:hAnsi="Courier New" w:cs="Courier New" w:hint="default"/>
      </w:rPr>
    </w:lvl>
    <w:lvl w:ilvl="8" w:tplc="14090005" w:tentative="1">
      <w:start w:val="1"/>
      <w:numFmt w:val="bullet"/>
      <w:lvlText w:val=""/>
      <w:lvlJc w:val="left"/>
      <w:pPr>
        <w:ind w:left="5400" w:hanging="360"/>
      </w:pPr>
      <w:rPr>
        <w:rFonts w:ascii="Wingdings" w:hAnsi="Wingdings" w:hint="default"/>
      </w:rPr>
    </w:lvl>
  </w:abstractNum>
  <w:abstractNum w:abstractNumId="36" w15:restartNumberingAfterBreak="0">
    <w:nsid w:val="68F1432B"/>
    <w:multiLevelType w:val="hybridMultilevel"/>
    <w:tmpl w:val="309EA4B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7" w15:restartNumberingAfterBreak="0">
    <w:nsid w:val="698D0783"/>
    <w:multiLevelType w:val="hybridMultilevel"/>
    <w:tmpl w:val="A23AF47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722B37AF"/>
    <w:multiLevelType w:val="hybridMultilevel"/>
    <w:tmpl w:val="D69A4B64"/>
    <w:lvl w:ilvl="0" w:tplc="9A34365C">
      <w:start w:val="1"/>
      <w:numFmt w:val="bullet"/>
      <w:lvlText w:val="•"/>
      <w:lvlJc w:val="left"/>
      <w:pPr>
        <w:tabs>
          <w:tab w:val="num" w:pos="1440"/>
        </w:tabs>
        <w:ind w:left="1440" w:hanging="360"/>
      </w:pPr>
      <w:rPr>
        <w:rFonts w:ascii="Arial" w:hAnsi="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742C7FD1"/>
    <w:multiLevelType w:val="hybridMultilevel"/>
    <w:tmpl w:val="9A3433F2"/>
    <w:lvl w:ilvl="0" w:tplc="9A34365C">
      <w:start w:val="1"/>
      <w:numFmt w:val="bullet"/>
      <w:lvlText w:val="•"/>
      <w:lvlJc w:val="left"/>
      <w:pPr>
        <w:tabs>
          <w:tab w:val="num" w:pos="1080"/>
        </w:tabs>
        <w:ind w:left="1080" w:hanging="360"/>
      </w:pPr>
      <w:rPr>
        <w:rFonts w:ascii="Arial" w:hAnsi="Aria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0" w15:restartNumberingAfterBreak="0">
    <w:nsid w:val="74EF4C2A"/>
    <w:multiLevelType w:val="hybridMultilevel"/>
    <w:tmpl w:val="62F8620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1" w15:restartNumberingAfterBreak="0">
    <w:nsid w:val="76892E2E"/>
    <w:multiLevelType w:val="hybridMultilevel"/>
    <w:tmpl w:val="D34CA23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7A347CAE"/>
    <w:multiLevelType w:val="hybridMultilevel"/>
    <w:tmpl w:val="EED875B4"/>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abstractNum w:abstractNumId="43" w15:restartNumberingAfterBreak="0">
    <w:nsid w:val="7F374863"/>
    <w:multiLevelType w:val="hybridMultilevel"/>
    <w:tmpl w:val="66A2D982"/>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start w:val="1"/>
      <w:numFmt w:val="bullet"/>
      <w:lvlText w:val=""/>
      <w:lvlJc w:val="left"/>
      <w:pPr>
        <w:ind w:left="1800" w:hanging="360"/>
      </w:pPr>
      <w:rPr>
        <w:rFonts w:ascii="Wingdings" w:hAnsi="Wingdings" w:hint="default"/>
      </w:rPr>
    </w:lvl>
    <w:lvl w:ilvl="3" w:tplc="14090001">
      <w:start w:val="1"/>
      <w:numFmt w:val="bullet"/>
      <w:lvlText w:val=""/>
      <w:lvlJc w:val="left"/>
      <w:pPr>
        <w:ind w:left="2520" w:hanging="360"/>
      </w:pPr>
      <w:rPr>
        <w:rFonts w:ascii="Symbol" w:hAnsi="Symbol" w:hint="default"/>
      </w:rPr>
    </w:lvl>
    <w:lvl w:ilvl="4" w:tplc="14090003">
      <w:start w:val="1"/>
      <w:numFmt w:val="bullet"/>
      <w:lvlText w:val="o"/>
      <w:lvlJc w:val="left"/>
      <w:pPr>
        <w:ind w:left="3240" w:hanging="360"/>
      </w:pPr>
      <w:rPr>
        <w:rFonts w:ascii="Courier New" w:hAnsi="Courier New" w:cs="Courier New" w:hint="default"/>
      </w:rPr>
    </w:lvl>
    <w:lvl w:ilvl="5" w:tplc="14090005">
      <w:start w:val="1"/>
      <w:numFmt w:val="bullet"/>
      <w:lvlText w:val=""/>
      <w:lvlJc w:val="left"/>
      <w:pPr>
        <w:ind w:left="3960" w:hanging="360"/>
      </w:pPr>
      <w:rPr>
        <w:rFonts w:ascii="Wingdings" w:hAnsi="Wingdings" w:hint="default"/>
      </w:rPr>
    </w:lvl>
    <w:lvl w:ilvl="6" w:tplc="14090001">
      <w:start w:val="1"/>
      <w:numFmt w:val="bullet"/>
      <w:lvlText w:val=""/>
      <w:lvlJc w:val="left"/>
      <w:pPr>
        <w:ind w:left="4680" w:hanging="360"/>
      </w:pPr>
      <w:rPr>
        <w:rFonts w:ascii="Symbol" w:hAnsi="Symbol" w:hint="default"/>
      </w:rPr>
    </w:lvl>
    <w:lvl w:ilvl="7" w:tplc="14090003">
      <w:start w:val="1"/>
      <w:numFmt w:val="bullet"/>
      <w:lvlText w:val="o"/>
      <w:lvlJc w:val="left"/>
      <w:pPr>
        <w:ind w:left="5400" w:hanging="360"/>
      </w:pPr>
      <w:rPr>
        <w:rFonts w:ascii="Courier New" w:hAnsi="Courier New" w:cs="Courier New" w:hint="default"/>
      </w:rPr>
    </w:lvl>
    <w:lvl w:ilvl="8" w:tplc="14090005">
      <w:start w:val="1"/>
      <w:numFmt w:val="bullet"/>
      <w:lvlText w:val=""/>
      <w:lvlJc w:val="left"/>
      <w:pPr>
        <w:ind w:left="6120" w:hanging="360"/>
      </w:pPr>
      <w:rPr>
        <w:rFonts w:ascii="Wingdings" w:hAnsi="Wingdings" w:hint="default"/>
      </w:rPr>
    </w:lvl>
  </w:abstractNum>
  <w:num w:numId="1" w16cid:durableId="1482309050">
    <w:abstractNumId w:val="29"/>
  </w:num>
  <w:num w:numId="2" w16cid:durableId="484593727">
    <w:abstractNumId w:val="12"/>
  </w:num>
  <w:num w:numId="3" w16cid:durableId="45422329">
    <w:abstractNumId w:val="22"/>
  </w:num>
  <w:num w:numId="4" w16cid:durableId="1153719527">
    <w:abstractNumId w:val="0"/>
  </w:num>
  <w:num w:numId="5" w16cid:durableId="971059233">
    <w:abstractNumId w:val="21"/>
  </w:num>
  <w:num w:numId="6" w16cid:durableId="1832717290">
    <w:abstractNumId w:val="16"/>
  </w:num>
  <w:num w:numId="7" w16cid:durableId="5518625">
    <w:abstractNumId w:val="1"/>
  </w:num>
  <w:num w:numId="8" w16cid:durableId="671955428">
    <w:abstractNumId w:val="13"/>
  </w:num>
  <w:num w:numId="9" w16cid:durableId="869151332">
    <w:abstractNumId w:val="41"/>
  </w:num>
  <w:num w:numId="10" w16cid:durableId="694766686">
    <w:abstractNumId w:val="33"/>
  </w:num>
  <w:num w:numId="11" w16cid:durableId="1906842683">
    <w:abstractNumId w:val="17"/>
  </w:num>
  <w:num w:numId="12" w16cid:durableId="1923443826">
    <w:abstractNumId w:val="24"/>
  </w:num>
  <w:num w:numId="13" w16cid:durableId="192235983">
    <w:abstractNumId w:val="25"/>
  </w:num>
  <w:num w:numId="14" w16cid:durableId="673068317">
    <w:abstractNumId w:val="37"/>
  </w:num>
  <w:num w:numId="15" w16cid:durableId="12877536">
    <w:abstractNumId w:val="30"/>
  </w:num>
  <w:num w:numId="16" w16cid:durableId="858280914">
    <w:abstractNumId w:val="26"/>
  </w:num>
  <w:num w:numId="17" w16cid:durableId="1162816396">
    <w:abstractNumId w:val="34"/>
  </w:num>
  <w:num w:numId="18" w16cid:durableId="1180312270">
    <w:abstractNumId w:val="40"/>
  </w:num>
  <w:num w:numId="19" w16cid:durableId="2118452248">
    <w:abstractNumId w:val="7"/>
  </w:num>
  <w:num w:numId="20" w16cid:durableId="1243023996">
    <w:abstractNumId w:val="36"/>
  </w:num>
  <w:num w:numId="21" w16cid:durableId="1565143844">
    <w:abstractNumId w:val="14"/>
  </w:num>
  <w:num w:numId="22" w16cid:durableId="730543435">
    <w:abstractNumId w:val="18"/>
  </w:num>
  <w:num w:numId="23" w16cid:durableId="780761846">
    <w:abstractNumId w:val="20"/>
  </w:num>
  <w:num w:numId="24" w16cid:durableId="651520614">
    <w:abstractNumId w:val="4"/>
  </w:num>
  <w:num w:numId="25" w16cid:durableId="1341734418">
    <w:abstractNumId w:val="38"/>
  </w:num>
  <w:num w:numId="26" w16cid:durableId="363869833">
    <w:abstractNumId w:val="39"/>
  </w:num>
  <w:num w:numId="27" w16cid:durableId="713426510">
    <w:abstractNumId w:val="8"/>
  </w:num>
  <w:num w:numId="28" w16cid:durableId="1111820091">
    <w:abstractNumId w:val="3"/>
  </w:num>
  <w:num w:numId="29" w16cid:durableId="1057705270">
    <w:abstractNumId w:val="32"/>
  </w:num>
  <w:num w:numId="30" w16cid:durableId="1294823879">
    <w:abstractNumId w:val="19"/>
  </w:num>
  <w:num w:numId="31" w16cid:durableId="1347370243">
    <w:abstractNumId w:val="31"/>
  </w:num>
  <w:num w:numId="32" w16cid:durableId="1821075696">
    <w:abstractNumId w:val="11"/>
  </w:num>
  <w:num w:numId="33" w16cid:durableId="1146238754">
    <w:abstractNumId w:val="23"/>
  </w:num>
  <w:num w:numId="34" w16cid:durableId="1101487210">
    <w:abstractNumId w:val="42"/>
  </w:num>
  <w:num w:numId="35" w16cid:durableId="668408797">
    <w:abstractNumId w:val="2"/>
  </w:num>
  <w:num w:numId="36" w16cid:durableId="1377663970">
    <w:abstractNumId w:val="35"/>
  </w:num>
  <w:num w:numId="37" w16cid:durableId="212081218">
    <w:abstractNumId w:val="27"/>
  </w:num>
  <w:num w:numId="38" w16cid:durableId="2025983887">
    <w:abstractNumId w:val="10"/>
  </w:num>
  <w:num w:numId="39" w16cid:durableId="114566866">
    <w:abstractNumId w:val="43"/>
  </w:num>
  <w:num w:numId="40" w16cid:durableId="600643796">
    <w:abstractNumId w:val="15"/>
  </w:num>
  <w:num w:numId="41" w16cid:durableId="1977102020">
    <w:abstractNumId w:val="28"/>
  </w:num>
  <w:num w:numId="42" w16cid:durableId="218783923">
    <w:abstractNumId w:val="5"/>
  </w:num>
  <w:num w:numId="43" w16cid:durableId="1852260069">
    <w:abstractNumId w:val="6"/>
  </w:num>
  <w:num w:numId="44" w16cid:durableId="8548049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167"/>
    <w:rsid w:val="0000238A"/>
    <w:rsid w:val="000067D3"/>
    <w:rsid w:val="000161DF"/>
    <w:rsid w:val="00026466"/>
    <w:rsid w:val="000271AC"/>
    <w:rsid w:val="00036ED1"/>
    <w:rsid w:val="00037698"/>
    <w:rsid w:val="0004160F"/>
    <w:rsid w:val="00047BD6"/>
    <w:rsid w:val="00050888"/>
    <w:rsid w:val="0006505B"/>
    <w:rsid w:val="0007023C"/>
    <w:rsid w:val="00071243"/>
    <w:rsid w:val="00072CF2"/>
    <w:rsid w:val="0007403E"/>
    <w:rsid w:val="000840B2"/>
    <w:rsid w:val="00094279"/>
    <w:rsid w:val="000B1393"/>
    <w:rsid w:val="000B7591"/>
    <w:rsid w:val="000D15B6"/>
    <w:rsid w:val="000D43DC"/>
    <w:rsid w:val="000E3707"/>
    <w:rsid w:val="000E4467"/>
    <w:rsid w:val="000F4AEB"/>
    <w:rsid w:val="000F5851"/>
    <w:rsid w:val="00101CEF"/>
    <w:rsid w:val="00105FB4"/>
    <w:rsid w:val="00107007"/>
    <w:rsid w:val="00134597"/>
    <w:rsid w:val="00135226"/>
    <w:rsid w:val="0013572A"/>
    <w:rsid w:val="001361AB"/>
    <w:rsid w:val="00145B53"/>
    <w:rsid w:val="00160085"/>
    <w:rsid w:val="001672FF"/>
    <w:rsid w:val="001730B5"/>
    <w:rsid w:val="001754E7"/>
    <w:rsid w:val="00184FB7"/>
    <w:rsid w:val="00187351"/>
    <w:rsid w:val="001B1A0A"/>
    <w:rsid w:val="001B43CA"/>
    <w:rsid w:val="001B64A0"/>
    <w:rsid w:val="001B6AC9"/>
    <w:rsid w:val="001C7A86"/>
    <w:rsid w:val="001C7DDB"/>
    <w:rsid w:val="001E0347"/>
    <w:rsid w:val="001E7632"/>
    <w:rsid w:val="001F1978"/>
    <w:rsid w:val="00200E93"/>
    <w:rsid w:val="00231A85"/>
    <w:rsid w:val="00243703"/>
    <w:rsid w:val="00277CD8"/>
    <w:rsid w:val="0029407D"/>
    <w:rsid w:val="002A2013"/>
    <w:rsid w:val="002C01A2"/>
    <w:rsid w:val="002C7B83"/>
    <w:rsid w:val="002D7462"/>
    <w:rsid w:val="002E147F"/>
    <w:rsid w:val="002E68D8"/>
    <w:rsid w:val="003029A8"/>
    <w:rsid w:val="0030493C"/>
    <w:rsid w:val="00320637"/>
    <w:rsid w:val="00324EF7"/>
    <w:rsid w:val="00340FB2"/>
    <w:rsid w:val="0036267D"/>
    <w:rsid w:val="00364397"/>
    <w:rsid w:val="0036717C"/>
    <w:rsid w:val="00383D46"/>
    <w:rsid w:val="003869DE"/>
    <w:rsid w:val="003B03AB"/>
    <w:rsid w:val="003B5F81"/>
    <w:rsid w:val="003B7F0D"/>
    <w:rsid w:val="003B7F55"/>
    <w:rsid w:val="003E0D80"/>
    <w:rsid w:val="003E251C"/>
    <w:rsid w:val="003F0DE2"/>
    <w:rsid w:val="003F675E"/>
    <w:rsid w:val="003F6C82"/>
    <w:rsid w:val="004370A5"/>
    <w:rsid w:val="00440824"/>
    <w:rsid w:val="004604CB"/>
    <w:rsid w:val="0047093A"/>
    <w:rsid w:val="00471249"/>
    <w:rsid w:val="00482AE8"/>
    <w:rsid w:val="00483771"/>
    <w:rsid w:val="00484F1B"/>
    <w:rsid w:val="0048664C"/>
    <w:rsid w:val="004A311C"/>
    <w:rsid w:val="004A361D"/>
    <w:rsid w:val="004A6FC3"/>
    <w:rsid w:val="004B768E"/>
    <w:rsid w:val="004C6D3D"/>
    <w:rsid w:val="004D179B"/>
    <w:rsid w:val="004D34F2"/>
    <w:rsid w:val="004D435D"/>
    <w:rsid w:val="005061F5"/>
    <w:rsid w:val="00517696"/>
    <w:rsid w:val="00524676"/>
    <w:rsid w:val="005556D3"/>
    <w:rsid w:val="005566B5"/>
    <w:rsid w:val="005A47FE"/>
    <w:rsid w:val="005B0560"/>
    <w:rsid w:val="005B6195"/>
    <w:rsid w:val="005C2996"/>
    <w:rsid w:val="005D16D7"/>
    <w:rsid w:val="005D1989"/>
    <w:rsid w:val="005D32D0"/>
    <w:rsid w:val="005F6FA1"/>
    <w:rsid w:val="006062F7"/>
    <w:rsid w:val="00623E66"/>
    <w:rsid w:val="00631CED"/>
    <w:rsid w:val="00634785"/>
    <w:rsid w:val="006446AF"/>
    <w:rsid w:val="00644BF7"/>
    <w:rsid w:val="0065281E"/>
    <w:rsid w:val="00663EC0"/>
    <w:rsid w:val="006727B8"/>
    <w:rsid w:val="00673FE9"/>
    <w:rsid w:val="00681C5D"/>
    <w:rsid w:val="006914A1"/>
    <w:rsid w:val="0069566C"/>
    <w:rsid w:val="006A0EF0"/>
    <w:rsid w:val="006B07EA"/>
    <w:rsid w:val="006B486E"/>
    <w:rsid w:val="006F5366"/>
    <w:rsid w:val="006F732B"/>
    <w:rsid w:val="00701922"/>
    <w:rsid w:val="00706D1C"/>
    <w:rsid w:val="00724E52"/>
    <w:rsid w:val="00733185"/>
    <w:rsid w:val="00735B38"/>
    <w:rsid w:val="007375DE"/>
    <w:rsid w:val="007577D5"/>
    <w:rsid w:val="00766812"/>
    <w:rsid w:val="0079409B"/>
    <w:rsid w:val="007A3796"/>
    <w:rsid w:val="007C0035"/>
    <w:rsid w:val="007C777B"/>
    <w:rsid w:val="007E4D9A"/>
    <w:rsid w:val="0080066B"/>
    <w:rsid w:val="00800861"/>
    <w:rsid w:val="008034C8"/>
    <w:rsid w:val="00812182"/>
    <w:rsid w:val="00813553"/>
    <w:rsid w:val="00820DE2"/>
    <w:rsid w:val="008344BC"/>
    <w:rsid w:val="00850F47"/>
    <w:rsid w:val="00852956"/>
    <w:rsid w:val="008627DA"/>
    <w:rsid w:val="00875A89"/>
    <w:rsid w:val="00886456"/>
    <w:rsid w:val="0088774A"/>
    <w:rsid w:val="008D30C4"/>
    <w:rsid w:val="008E1330"/>
    <w:rsid w:val="008F190D"/>
    <w:rsid w:val="008F5C11"/>
    <w:rsid w:val="00900936"/>
    <w:rsid w:val="00903884"/>
    <w:rsid w:val="00906464"/>
    <w:rsid w:val="00917970"/>
    <w:rsid w:val="0093398E"/>
    <w:rsid w:val="00940807"/>
    <w:rsid w:val="00945B72"/>
    <w:rsid w:val="00952827"/>
    <w:rsid w:val="009949C7"/>
    <w:rsid w:val="009A747B"/>
    <w:rsid w:val="009B3BEB"/>
    <w:rsid w:val="009D095E"/>
    <w:rsid w:val="009E4E83"/>
    <w:rsid w:val="009F422E"/>
    <w:rsid w:val="009F473F"/>
    <w:rsid w:val="00A03DBF"/>
    <w:rsid w:val="00A2045A"/>
    <w:rsid w:val="00A242CB"/>
    <w:rsid w:val="00A345A4"/>
    <w:rsid w:val="00A55FDD"/>
    <w:rsid w:val="00A615F7"/>
    <w:rsid w:val="00A67A18"/>
    <w:rsid w:val="00A67DCB"/>
    <w:rsid w:val="00A70327"/>
    <w:rsid w:val="00A73AE1"/>
    <w:rsid w:val="00A92A18"/>
    <w:rsid w:val="00A93783"/>
    <w:rsid w:val="00A94603"/>
    <w:rsid w:val="00A95308"/>
    <w:rsid w:val="00AC0E81"/>
    <w:rsid w:val="00AC69ED"/>
    <w:rsid w:val="00AD7942"/>
    <w:rsid w:val="00AE1E3A"/>
    <w:rsid w:val="00AF2BF9"/>
    <w:rsid w:val="00B2176B"/>
    <w:rsid w:val="00B376AE"/>
    <w:rsid w:val="00B50381"/>
    <w:rsid w:val="00B52F20"/>
    <w:rsid w:val="00B56FF1"/>
    <w:rsid w:val="00B83707"/>
    <w:rsid w:val="00B85118"/>
    <w:rsid w:val="00BD0489"/>
    <w:rsid w:val="00BD41BD"/>
    <w:rsid w:val="00C02D40"/>
    <w:rsid w:val="00C06867"/>
    <w:rsid w:val="00C079D9"/>
    <w:rsid w:val="00C1193E"/>
    <w:rsid w:val="00C21588"/>
    <w:rsid w:val="00C254F5"/>
    <w:rsid w:val="00C32F57"/>
    <w:rsid w:val="00C33F2F"/>
    <w:rsid w:val="00C5345D"/>
    <w:rsid w:val="00C7022B"/>
    <w:rsid w:val="00C83B07"/>
    <w:rsid w:val="00C86A02"/>
    <w:rsid w:val="00C95167"/>
    <w:rsid w:val="00CD32E8"/>
    <w:rsid w:val="00CE0293"/>
    <w:rsid w:val="00CF0D88"/>
    <w:rsid w:val="00CF1B8D"/>
    <w:rsid w:val="00CF3A16"/>
    <w:rsid w:val="00CF515B"/>
    <w:rsid w:val="00CF71C1"/>
    <w:rsid w:val="00D027CB"/>
    <w:rsid w:val="00D077F9"/>
    <w:rsid w:val="00D172C4"/>
    <w:rsid w:val="00D231D4"/>
    <w:rsid w:val="00D6401E"/>
    <w:rsid w:val="00D64EA0"/>
    <w:rsid w:val="00D65B85"/>
    <w:rsid w:val="00D66416"/>
    <w:rsid w:val="00D969EC"/>
    <w:rsid w:val="00D96E81"/>
    <w:rsid w:val="00D97158"/>
    <w:rsid w:val="00DA0DBE"/>
    <w:rsid w:val="00DB7348"/>
    <w:rsid w:val="00DB78D3"/>
    <w:rsid w:val="00DC12D4"/>
    <w:rsid w:val="00DC2616"/>
    <w:rsid w:val="00DC4FE9"/>
    <w:rsid w:val="00DC706F"/>
    <w:rsid w:val="00DD147C"/>
    <w:rsid w:val="00DF69E3"/>
    <w:rsid w:val="00E20949"/>
    <w:rsid w:val="00E2152C"/>
    <w:rsid w:val="00E232F0"/>
    <w:rsid w:val="00E234E6"/>
    <w:rsid w:val="00E37355"/>
    <w:rsid w:val="00E4419F"/>
    <w:rsid w:val="00E4467D"/>
    <w:rsid w:val="00E45442"/>
    <w:rsid w:val="00E57815"/>
    <w:rsid w:val="00E76B18"/>
    <w:rsid w:val="00E86AE8"/>
    <w:rsid w:val="00E90A5B"/>
    <w:rsid w:val="00EA053E"/>
    <w:rsid w:val="00EA2B72"/>
    <w:rsid w:val="00EA4EFE"/>
    <w:rsid w:val="00EA5AF3"/>
    <w:rsid w:val="00EB5EFC"/>
    <w:rsid w:val="00ED2578"/>
    <w:rsid w:val="00ED41A7"/>
    <w:rsid w:val="00EE146F"/>
    <w:rsid w:val="00EF0B12"/>
    <w:rsid w:val="00EF1EAE"/>
    <w:rsid w:val="00EF3A34"/>
    <w:rsid w:val="00F146CE"/>
    <w:rsid w:val="00F23447"/>
    <w:rsid w:val="00F30DAD"/>
    <w:rsid w:val="00F472F6"/>
    <w:rsid w:val="00F51CDA"/>
    <w:rsid w:val="00F73182"/>
    <w:rsid w:val="00F73AE6"/>
    <w:rsid w:val="00F75B0F"/>
    <w:rsid w:val="00F75F9C"/>
    <w:rsid w:val="00F76630"/>
    <w:rsid w:val="00F8349A"/>
    <w:rsid w:val="00F84CA2"/>
    <w:rsid w:val="00F9501D"/>
    <w:rsid w:val="00FB7D58"/>
    <w:rsid w:val="00FD401C"/>
    <w:rsid w:val="00FD7A7F"/>
    <w:rsid w:val="00FF072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63CAB0"/>
  <w15:chartTrackingRefBased/>
  <w15:docId w15:val="{32C22498-114B-4EA8-B604-C5B2C3474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NZ"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66C"/>
  </w:style>
  <w:style w:type="paragraph" w:styleId="Heading1">
    <w:name w:val="heading 1"/>
    <w:basedOn w:val="Normal"/>
    <w:next w:val="Normal"/>
    <w:link w:val="Heading1Char"/>
    <w:uiPriority w:val="9"/>
    <w:qFormat/>
    <w:rsid w:val="0069566C"/>
    <w:pPr>
      <w:keepNext/>
      <w:keepLines/>
      <w:spacing w:before="360" w:after="40" w:line="240" w:lineRule="auto"/>
      <w:outlineLvl w:val="0"/>
    </w:pPr>
    <w:rPr>
      <w:rFonts w:asciiTheme="majorHAnsi" w:eastAsiaTheme="majorEastAsia" w:hAnsiTheme="majorHAnsi" w:cstheme="majorBidi"/>
      <w:color w:val="746F7C" w:themeColor="accent6" w:themeShade="BF"/>
      <w:sz w:val="40"/>
      <w:szCs w:val="40"/>
    </w:rPr>
  </w:style>
  <w:style w:type="paragraph" w:styleId="Heading2">
    <w:name w:val="heading 2"/>
    <w:basedOn w:val="Normal"/>
    <w:next w:val="Normal"/>
    <w:link w:val="Heading2Char"/>
    <w:uiPriority w:val="9"/>
    <w:unhideWhenUsed/>
    <w:qFormat/>
    <w:rsid w:val="0069566C"/>
    <w:pPr>
      <w:keepNext/>
      <w:keepLines/>
      <w:spacing w:before="80" w:after="0" w:line="240" w:lineRule="auto"/>
      <w:outlineLvl w:val="1"/>
    </w:pPr>
    <w:rPr>
      <w:rFonts w:asciiTheme="majorHAnsi" w:eastAsiaTheme="majorEastAsia" w:hAnsiTheme="majorHAnsi" w:cstheme="majorBidi"/>
      <w:color w:val="746F7C" w:themeColor="accent6" w:themeShade="BF"/>
      <w:sz w:val="28"/>
      <w:szCs w:val="28"/>
    </w:rPr>
  </w:style>
  <w:style w:type="paragraph" w:styleId="Heading3">
    <w:name w:val="heading 3"/>
    <w:basedOn w:val="Normal"/>
    <w:next w:val="Normal"/>
    <w:link w:val="Heading3Char"/>
    <w:uiPriority w:val="9"/>
    <w:unhideWhenUsed/>
    <w:qFormat/>
    <w:rsid w:val="0069566C"/>
    <w:pPr>
      <w:keepNext/>
      <w:keepLines/>
      <w:spacing w:before="80" w:after="0" w:line="240" w:lineRule="auto"/>
      <w:outlineLvl w:val="2"/>
    </w:pPr>
    <w:rPr>
      <w:rFonts w:asciiTheme="majorHAnsi" w:eastAsiaTheme="majorEastAsia" w:hAnsiTheme="majorHAnsi" w:cstheme="majorBidi"/>
      <w:color w:val="746F7C" w:themeColor="accent6" w:themeShade="BF"/>
      <w:sz w:val="24"/>
      <w:szCs w:val="24"/>
    </w:rPr>
  </w:style>
  <w:style w:type="paragraph" w:styleId="Heading4">
    <w:name w:val="heading 4"/>
    <w:basedOn w:val="Normal"/>
    <w:next w:val="Normal"/>
    <w:link w:val="Heading4Char"/>
    <w:uiPriority w:val="9"/>
    <w:semiHidden/>
    <w:unhideWhenUsed/>
    <w:qFormat/>
    <w:rsid w:val="0069566C"/>
    <w:pPr>
      <w:keepNext/>
      <w:keepLines/>
      <w:spacing w:before="80" w:after="0"/>
      <w:outlineLvl w:val="3"/>
    </w:pPr>
    <w:rPr>
      <w:rFonts w:asciiTheme="majorHAnsi" w:eastAsiaTheme="majorEastAsia" w:hAnsiTheme="majorHAnsi" w:cstheme="majorBidi"/>
      <w:color w:val="9C98A3" w:themeColor="accent6"/>
      <w:sz w:val="22"/>
      <w:szCs w:val="22"/>
    </w:rPr>
  </w:style>
  <w:style w:type="paragraph" w:styleId="Heading5">
    <w:name w:val="heading 5"/>
    <w:basedOn w:val="Normal"/>
    <w:next w:val="Normal"/>
    <w:link w:val="Heading5Char"/>
    <w:uiPriority w:val="9"/>
    <w:semiHidden/>
    <w:unhideWhenUsed/>
    <w:qFormat/>
    <w:rsid w:val="0069566C"/>
    <w:pPr>
      <w:keepNext/>
      <w:keepLines/>
      <w:spacing w:before="40" w:after="0"/>
      <w:outlineLvl w:val="4"/>
    </w:pPr>
    <w:rPr>
      <w:rFonts w:asciiTheme="majorHAnsi" w:eastAsiaTheme="majorEastAsia" w:hAnsiTheme="majorHAnsi" w:cstheme="majorBidi"/>
      <w:i/>
      <w:iCs/>
      <w:color w:val="9C98A3" w:themeColor="accent6"/>
      <w:sz w:val="22"/>
      <w:szCs w:val="22"/>
    </w:rPr>
  </w:style>
  <w:style w:type="paragraph" w:styleId="Heading6">
    <w:name w:val="heading 6"/>
    <w:basedOn w:val="Normal"/>
    <w:next w:val="Normal"/>
    <w:link w:val="Heading6Char"/>
    <w:uiPriority w:val="9"/>
    <w:semiHidden/>
    <w:unhideWhenUsed/>
    <w:qFormat/>
    <w:rsid w:val="0069566C"/>
    <w:pPr>
      <w:keepNext/>
      <w:keepLines/>
      <w:spacing w:before="40" w:after="0"/>
      <w:outlineLvl w:val="5"/>
    </w:pPr>
    <w:rPr>
      <w:rFonts w:asciiTheme="majorHAnsi" w:eastAsiaTheme="majorEastAsia" w:hAnsiTheme="majorHAnsi" w:cstheme="majorBidi"/>
      <w:color w:val="9C98A3" w:themeColor="accent6"/>
    </w:rPr>
  </w:style>
  <w:style w:type="paragraph" w:styleId="Heading7">
    <w:name w:val="heading 7"/>
    <w:basedOn w:val="Normal"/>
    <w:next w:val="Normal"/>
    <w:link w:val="Heading7Char"/>
    <w:uiPriority w:val="9"/>
    <w:semiHidden/>
    <w:unhideWhenUsed/>
    <w:qFormat/>
    <w:rsid w:val="0069566C"/>
    <w:pPr>
      <w:keepNext/>
      <w:keepLines/>
      <w:spacing w:before="40" w:after="0"/>
      <w:outlineLvl w:val="6"/>
    </w:pPr>
    <w:rPr>
      <w:rFonts w:asciiTheme="majorHAnsi" w:eastAsiaTheme="majorEastAsia" w:hAnsiTheme="majorHAnsi" w:cstheme="majorBidi"/>
      <w:b/>
      <w:bCs/>
      <w:color w:val="9C98A3" w:themeColor="accent6"/>
    </w:rPr>
  </w:style>
  <w:style w:type="paragraph" w:styleId="Heading8">
    <w:name w:val="heading 8"/>
    <w:basedOn w:val="Normal"/>
    <w:next w:val="Normal"/>
    <w:link w:val="Heading8Char"/>
    <w:uiPriority w:val="9"/>
    <w:semiHidden/>
    <w:unhideWhenUsed/>
    <w:qFormat/>
    <w:rsid w:val="0069566C"/>
    <w:pPr>
      <w:keepNext/>
      <w:keepLines/>
      <w:spacing w:before="40" w:after="0"/>
      <w:outlineLvl w:val="7"/>
    </w:pPr>
    <w:rPr>
      <w:rFonts w:asciiTheme="majorHAnsi" w:eastAsiaTheme="majorEastAsia" w:hAnsiTheme="majorHAnsi" w:cstheme="majorBidi"/>
      <w:b/>
      <w:bCs/>
      <w:i/>
      <w:iCs/>
      <w:color w:val="9C98A3" w:themeColor="accent6"/>
      <w:sz w:val="20"/>
      <w:szCs w:val="20"/>
    </w:rPr>
  </w:style>
  <w:style w:type="paragraph" w:styleId="Heading9">
    <w:name w:val="heading 9"/>
    <w:basedOn w:val="Normal"/>
    <w:next w:val="Normal"/>
    <w:link w:val="Heading9Char"/>
    <w:uiPriority w:val="9"/>
    <w:semiHidden/>
    <w:unhideWhenUsed/>
    <w:qFormat/>
    <w:rsid w:val="0069566C"/>
    <w:pPr>
      <w:keepNext/>
      <w:keepLines/>
      <w:spacing w:before="40" w:after="0"/>
      <w:outlineLvl w:val="8"/>
    </w:pPr>
    <w:rPr>
      <w:rFonts w:asciiTheme="majorHAnsi" w:eastAsiaTheme="majorEastAsia" w:hAnsiTheme="majorHAnsi" w:cstheme="majorBidi"/>
      <w:i/>
      <w:iCs/>
      <w:color w:val="9C98A3"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66C"/>
    <w:rPr>
      <w:rFonts w:asciiTheme="majorHAnsi" w:eastAsiaTheme="majorEastAsia" w:hAnsiTheme="majorHAnsi" w:cstheme="majorBidi"/>
      <w:color w:val="746F7C" w:themeColor="accent6" w:themeShade="BF"/>
      <w:sz w:val="40"/>
      <w:szCs w:val="40"/>
    </w:rPr>
  </w:style>
  <w:style w:type="character" w:customStyle="1" w:styleId="Heading2Char">
    <w:name w:val="Heading 2 Char"/>
    <w:basedOn w:val="DefaultParagraphFont"/>
    <w:link w:val="Heading2"/>
    <w:uiPriority w:val="9"/>
    <w:rsid w:val="0069566C"/>
    <w:rPr>
      <w:rFonts w:asciiTheme="majorHAnsi" w:eastAsiaTheme="majorEastAsia" w:hAnsiTheme="majorHAnsi" w:cstheme="majorBidi"/>
      <w:color w:val="746F7C" w:themeColor="accent6" w:themeShade="BF"/>
      <w:sz w:val="28"/>
      <w:szCs w:val="28"/>
    </w:rPr>
  </w:style>
  <w:style w:type="character" w:customStyle="1" w:styleId="Heading3Char">
    <w:name w:val="Heading 3 Char"/>
    <w:basedOn w:val="DefaultParagraphFont"/>
    <w:link w:val="Heading3"/>
    <w:uiPriority w:val="9"/>
    <w:rsid w:val="0069566C"/>
    <w:rPr>
      <w:rFonts w:asciiTheme="majorHAnsi" w:eastAsiaTheme="majorEastAsia" w:hAnsiTheme="majorHAnsi" w:cstheme="majorBidi"/>
      <w:color w:val="746F7C" w:themeColor="accent6" w:themeShade="BF"/>
      <w:sz w:val="24"/>
      <w:szCs w:val="24"/>
    </w:rPr>
  </w:style>
  <w:style w:type="character" w:customStyle="1" w:styleId="Heading4Char">
    <w:name w:val="Heading 4 Char"/>
    <w:basedOn w:val="DefaultParagraphFont"/>
    <w:link w:val="Heading4"/>
    <w:uiPriority w:val="9"/>
    <w:semiHidden/>
    <w:rsid w:val="0069566C"/>
    <w:rPr>
      <w:rFonts w:asciiTheme="majorHAnsi" w:eastAsiaTheme="majorEastAsia" w:hAnsiTheme="majorHAnsi" w:cstheme="majorBidi"/>
      <w:color w:val="9C98A3" w:themeColor="accent6"/>
      <w:sz w:val="22"/>
      <w:szCs w:val="22"/>
    </w:rPr>
  </w:style>
  <w:style w:type="character" w:customStyle="1" w:styleId="Heading5Char">
    <w:name w:val="Heading 5 Char"/>
    <w:basedOn w:val="DefaultParagraphFont"/>
    <w:link w:val="Heading5"/>
    <w:uiPriority w:val="9"/>
    <w:semiHidden/>
    <w:rsid w:val="0069566C"/>
    <w:rPr>
      <w:rFonts w:asciiTheme="majorHAnsi" w:eastAsiaTheme="majorEastAsia" w:hAnsiTheme="majorHAnsi" w:cstheme="majorBidi"/>
      <w:i/>
      <w:iCs/>
      <w:color w:val="9C98A3" w:themeColor="accent6"/>
      <w:sz w:val="22"/>
      <w:szCs w:val="22"/>
    </w:rPr>
  </w:style>
  <w:style w:type="character" w:customStyle="1" w:styleId="Heading6Char">
    <w:name w:val="Heading 6 Char"/>
    <w:basedOn w:val="DefaultParagraphFont"/>
    <w:link w:val="Heading6"/>
    <w:uiPriority w:val="9"/>
    <w:semiHidden/>
    <w:rsid w:val="0069566C"/>
    <w:rPr>
      <w:rFonts w:asciiTheme="majorHAnsi" w:eastAsiaTheme="majorEastAsia" w:hAnsiTheme="majorHAnsi" w:cstheme="majorBidi"/>
      <w:color w:val="9C98A3" w:themeColor="accent6"/>
    </w:rPr>
  </w:style>
  <w:style w:type="character" w:customStyle="1" w:styleId="Heading7Char">
    <w:name w:val="Heading 7 Char"/>
    <w:basedOn w:val="DefaultParagraphFont"/>
    <w:link w:val="Heading7"/>
    <w:uiPriority w:val="9"/>
    <w:semiHidden/>
    <w:rsid w:val="0069566C"/>
    <w:rPr>
      <w:rFonts w:asciiTheme="majorHAnsi" w:eastAsiaTheme="majorEastAsia" w:hAnsiTheme="majorHAnsi" w:cstheme="majorBidi"/>
      <w:b/>
      <w:bCs/>
      <w:color w:val="9C98A3" w:themeColor="accent6"/>
    </w:rPr>
  </w:style>
  <w:style w:type="character" w:customStyle="1" w:styleId="Heading8Char">
    <w:name w:val="Heading 8 Char"/>
    <w:basedOn w:val="DefaultParagraphFont"/>
    <w:link w:val="Heading8"/>
    <w:uiPriority w:val="9"/>
    <w:semiHidden/>
    <w:rsid w:val="0069566C"/>
    <w:rPr>
      <w:rFonts w:asciiTheme="majorHAnsi" w:eastAsiaTheme="majorEastAsia" w:hAnsiTheme="majorHAnsi" w:cstheme="majorBidi"/>
      <w:b/>
      <w:bCs/>
      <w:i/>
      <w:iCs/>
      <w:color w:val="9C98A3" w:themeColor="accent6"/>
      <w:sz w:val="20"/>
      <w:szCs w:val="20"/>
    </w:rPr>
  </w:style>
  <w:style w:type="character" w:customStyle="1" w:styleId="Heading9Char">
    <w:name w:val="Heading 9 Char"/>
    <w:basedOn w:val="DefaultParagraphFont"/>
    <w:link w:val="Heading9"/>
    <w:uiPriority w:val="9"/>
    <w:semiHidden/>
    <w:rsid w:val="0069566C"/>
    <w:rPr>
      <w:rFonts w:asciiTheme="majorHAnsi" w:eastAsiaTheme="majorEastAsia" w:hAnsiTheme="majorHAnsi" w:cstheme="majorBidi"/>
      <w:i/>
      <w:iCs/>
      <w:color w:val="9C98A3" w:themeColor="accent6"/>
      <w:sz w:val="20"/>
      <w:szCs w:val="20"/>
    </w:rPr>
  </w:style>
  <w:style w:type="paragraph" w:styleId="Title">
    <w:name w:val="Title"/>
    <w:basedOn w:val="Normal"/>
    <w:next w:val="Normal"/>
    <w:link w:val="TitleChar"/>
    <w:uiPriority w:val="10"/>
    <w:qFormat/>
    <w:rsid w:val="0069566C"/>
    <w:pPr>
      <w:spacing w:after="0" w:line="240" w:lineRule="auto"/>
      <w:contextualSpacing/>
    </w:pPr>
    <w:rPr>
      <w:rFonts w:asciiTheme="majorHAnsi" w:eastAsiaTheme="majorEastAsia" w:hAnsiTheme="majorHAnsi" w:cstheme="majorBidi"/>
      <w:color w:val="7E006C" w:themeColor="text1" w:themeTint="D9"/>
      <w:spacing w:val="-15"/>
      <w:sz w:val="96"/>
      <w:szCs w:val="96"/>
    </w:rPr>
  </w:style>
  <w:style w:type="character" w:customStyle="1" w:styleId="TitleChar">
    <w:name w:val="Title Char"/>
    <w:basedOn w:val="DefaultParagraphFont"/>
    <w:link w:val="Title"/>
    <w:uiPriority w:val="10"/>
    <w:rsid w:val="0069566C"/>
    <w:rPr>
      <w:rFonts w:asciiTheme="majorHAnsi" w:eastAsiaTheme="majorEastAsia" w:hAnsiTheme="majorHAnsi" w:cstheme="majorBidi"/>
      <w:color w:val="7E006C" w:themeColor="text1" w:themeTint="D9"/>
      <w:spacing w:val="-15"/>
      <w:sz w:val="96"/>
      <w:szCs w:val="96"/>
    </w:rPr>
  </w:style>
  <w:style w:type="paragraph" w:styleId="Subtitle">
    <w:name w:val="Subtitle"/>
    <w:basedOn w:val="Normal"/>
    <w:next w:val="Normal"/>
    <w:link w:val="SubtitleChar"/>
    <w:uiPriority w:val="11"/>
    <w:qFormat/>
    <w:rsid w:val="0069566C"/>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69566C"/>
    <w:rPr>
      <w:rFonts w:asciiTheme="majorHAnsi" w:eastAsiaTheme="majorEastAsia" w:hAnsiTheme="majorHAnsi" w:cstheme="majorBidi"/>
      <w:sz w:val="30"/>
      <w:szCs w:val="30"/>
    </w:rPr>
  </w:style>
  <w:style w:type="paragraph" w:styleId="Quote">
    <w:name w:val="Quote"/>
    <w:basedOn w:val="Normal"/>
    <w:next w:val="Normal"/>
    <w:link w:val="QuoteChar"/>
    <w:uiPriority w:val="29"/>
    <w:qFormat/>
    <w:rsid w:val="0069566C"/>
    <w:pPr>
      <w:spacing w:before="160"/>
      <w:ind w:left="720" w:right="720"/>
      <w:jc w:val="center"/>
    </w:pPr>
    <w:rPr>
      <w:i/>
      <w:iCs/>
      <w:color w:val="7E006C" w:themeColor="text1" w:themeTint="D9"/>
    </w:rPr>
  </w:style>
  <w:style w:type="character" w:customStyle="1" w:styleId="QuoteChar">
    <w:name w:val="Quote Char"/>
    <w:basedOn w:val="DefaultParagraphFont"/>
    <w:link w:val="Quote"/>
    <w:uiPriority w:val="29"/>
    <w:rsid w:val="0069566C"/>
    <w:rPr>
      <w:i/>
      <w:iCs/>
      <w:color w:val="7E006C" w:themeColor="text1" w:themeTint="D9"/>
    </w:rPr>
  </w:style>
  <w:style w:type="paragraph" w:styleId="ListParagraph">
    <w:name w:val="List Paragraph"/>
    <w:aliases w:val="Bulletr List Paragraph,FooterText,List Bullet indent,List Paragraph numbered,List Paragraph1,List Paragraph2,List Paragraph21,Listeafsnit1,Paragraphe de liste1,Parágrafo da Lista1,Párrafo de lista1,numbered,リスト段落1,列出段落,列出段落1,Body,Level 3"/>
    <w:basedOn w:val="Normal"/>
    <w:link w:val="ListParagraphChar"/>
    <w:uiPriority w:val="1"/>
    <w:qFormat/>
    <w:rsid w:val="00C95167"/>
    <w:pPr>
      <w:ind w:left="720"/>
      <w:contextualSpacing/>
    </w:pPr>
  </w:style>
  <w:style w:type="character" w:styleId="IntenseEmphasis">
    <w:name w:val="Intense Emphasis"/>
    <w:basedOn w:val="DefaultParagraphFont"/>
    <w:uiPriority w:val="21"/>
    <w:qFormat/>
    <w:rsid w:val="0069566C"/>
    <w:rPr>
      <w:b/>
      <w:bCs/>
      <w:i/>
      <w:iCs/>
    </w:rPr>
  </w:style>
  <w:style w:type="paragraph" w:styleId="IntenseQuote">
    <w:name w:val="Intense Quote"/>
    <w:basedOn w:val="Normal"/>
    <w:next w:val="Normal"/>
    <w:link w:val="IntenseQuoteChar"/>
    <w:uiPriority w:val="30"/>
    <w:qFormat/>
    <w:rsid w:val="0069566C"/>
    <w:pPr>
      <w:spacing w:before="160" w:after="160" w:line="264" w:lineRule="auto"/>
      <w:ind w:left="720" w:right="720"/>
      <w:jc w:val="center"/>
    </w:pPr>
    <w:rPr>
      <w:rFonts w:asciiTheme="majorHAnsi" w:eastAsiaTheme="majorEastAsia" w:hAnsiTheme="majorHAnsi" w:cstheme="majorBidi"/>
      <w:i/>
      <w:iCs/>
      <w:color w:val="9C98A3" w:themeColor="accent6"/>
      <w:sz w:val="32"/>
      <w:szCs w:val="32"/>
    </w:rPr>
  </w:style>
  <w:style w:type="character" w:customStyle="1" w:styleId="IntenseQuoteChar">
    <w:name w:val="Intense Quote Char"/>
    <w:basedOn w:val="DefaultParagraphFont"/>
    <w:link w:val="IntenseQuote"/>
    <w:uiPriority w:val="30"/>
    <w:rsid w:val="0069566C"/>
    <w:rPr>
      <w:rFonts w:asciiTheme="majorHAnsi" w:eastAsiaTheme="majorEastAsia" w:hAnsiTheme="majorHAnsi" w:cstheme="majorBidi"/>
      <w:i/>
      <w:iCs/>
      <w:color w:val="9C98A3" w:themeColor="accent6"/>
      <w:sz w:val="32"/>
      <w:szCs w:val="32"/>
    </w:rPr>
  </w:style>
  <w:style w:type="character" w:styleId="IntenseReference">
    <w:name w:val="Intense Reference"/>
    <w:basedOn w:val="DefaultParagraphFont"/>
    <w:uiPriority w:val="32"/>
    <w:qFormat/>
    <w:rsid w:val="0069566C"/>
    <w:rPr>
      <w:b/>
      <w:bCs/>
      <w:smallCaps/>
      <w:color w:val="9C98A3" w:themeColor="accent6"/>
    </w:rPr>
  </w:style>
  <w:style w:type="character" w:styleId="Hyperlink">
    <w:name w:val="Hyperlink"/>
    <w:basedOn w:val="DefaultParagraphFont"/>
    <w:uiPriority w:val="99"/>
    <w:unhideWhenUsed/>
    <w:rsid w:val="00C95167"/>
    <w:rPr>
      <w:color w:val="32BCAC" w:themeColor="hyperlink"/>
      <w:u w:val="single"/>
    </w:rPr>
  </w:style>
  <w:style w:type="character" w:styleId="UnresolvedMention">
    <w:name w:val="Unresolved Mention"/>
    <w:basedOn w:val="DefaultParagraphFont"/>
    <w:uiPriority w:val="99"/>
    <w:semiHidden/>
    <w:unhideWhenUsed/>
    <w:rsid w:val="00C95167"/>
    <w:rPr>
      <w:color w:val="605E5C"/>
      <w:shd w:val="clear" w:color="auto" w:fill="E1DFDD"/>
    </w:rPr>
  </w:style>
  <w:style w:type="paragraph" w:styleId="NormalWeb">
    <w:name w:val="Normal (Web)"/>
    <w:basedOn w:val="Normal"/>
    <w:uiPriority w:val="99"/>
    <w:semiHidden/>
    <w:unhideWhenUsed/>
    <w:rsid w:val="000271AC"/>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Caption">
    <w:name w:val="caption"/>
    <w:basedOn w:val="Normal"/>
    <w:next w:val="Normal"/>
    <w:uiPriority w:val="35"/>
    <w:semiHidden/>
    <w:unhideWhenUsed/>
    <w:qFormat/>
    <w:rsid w:val="0069566C"/>
    <w:pPr>
      <w:spacing w:line="240" w:lineRule="auto"/>
    </w:pPr>
    <w:rPr>
      <w:b/>
      <w:bCs/>
      <w:smallCaps/>
      <w:color w:val="D800BA" w:themeColor="text1" w:themeTint="A6"/>
    </w:rPr>
  </w:style>
  <w:style w:type="character" w:styleId="Strong">
    <w:name w:val="Strong"/>
    <w:basedOn w:val="DefaultParagraphFont"/>
    <w:uiPriority w:val="22"/>
    <w:qFormat/>
    <w:rsid w:val="0069566C"/>
    <w:rPr>
      <w:b/>
      <w:bCs/>
    </w:rPr>
  </w:style>
  <w:style w:type="character" w:styleId="Emphasis">
    <w:name w:val="Emphasis"/>
    <w:basedOn w:val="DefaultParagraphFont"/>
    <w:uiPriority w:val="20"/>
    <w:qFormat/>
    <w:rsid w:val="0069566C"/>
    <w:rPr>
      <w:i/>
      <w:iCs/>
      <w:color w:val="9C98A3" w:themeColor="accent6"/>
    </w:rPr>
  </w:style>
  <w:style w:type="paragraph" w:styleId="NoSpacing">
    <w:name w:val="No Spacing"/>
    <w:uiPriority w:val="1"/>
    <w:qFormat/>
    <w:rsid w:val="0069566C"/>
    <w:pPr>
      <w:spacing w:after="0" w:line="240" w:lineRule="auto"/>
    </w:pPr>
  </w:style>
  <w:style w:type="character" w:styleId="SubtleEmphasis">
    <w:name w:val="Subtle Emphasis"/>
    <w:basedOn w:val="DefaultParagraphFont"/>
    <w:uiPriority w:val="19"/>
    <w:qFormat/>
    <w:rsid w:val="0069566C"/>
    <w:rPr>
      <w:i/>
      <w:iCs/>
    </w:rPr>
  </w:style>
  <w:style w:type="character" w:styleId="SubtleReference">
    <w:name w:val="Subtle Reference"/>
    <w:basedOn w:val="DefaultParagraphFont"/>
    <w:uiPriority w:val="31"/>
    <w:qFormat/>
    <w:rsid w:val="0069566C"/>
    <w:rPr>
      <w:smallCaps/>
      <w:color w:val="D800BA" w:themeColor="text1" w:themeTint="A6"/>
    </w:rPr>
  </w:style>
  <w:style w:type="character" w:styleId="BookTitle">
    <w:name w:val="Book Title"/>
    <w:basedOn w:val="DefaultParagraphFont"/>
    <w:uiPriority w:val="33"/>
    <w:qFormat/>
    <w:rsid w:val="0069566C"/>
    <w:rPr>
      <w:b/>
      <w:bCs/>
      <w:caps w:val="0"/>
      <w:smallCaps/>
      <w:spacing w:val="7"/>
      <w:sz w:val="21"/>
      <w:szCs w:val="21"/>
    </w:rPr>
  </w:style>
  <w:style w:type="paragraph" w:styleId="TOCHeading">
    <w:name w:val="TOC Heading"/>
    <w:basedOn w:val="Heading1"/>
    <w:next w:val="Normal"/>
    <w:uiPriority w:val="39"/>
    <w:unhideWhenUsed/>
    <w:qFormat/>
    <w:rsid w:val="0069566C"/>
    <w:pPr>
      <w:outlineLvl w:val="9"/>
    </w:pPr>
  </w:style>
  <w:style w:type="table" w:styleId="ListTable4-Accent1">
    <w:name w:val="List Table 4 Accent 1"/>
    <w:basedOn w:val="TableNormal"/>
    <w:uiPriority w:val="49"/>
    <w:rsid w:val="001F1978"/>
    <w:pPr>
      <w:spacing w:after="0" w:line="240" w:lineRule="auto"/>
    </w:pPr>
    <w:tblPr>
      <w:tblStyleRowBandSize w:val="1"/>
      <w:tblStyleColBandSize w:val="1"/>
      <w:tblBorders>
        <w:top w:val="single" w:sz="4" w:space="0" w:color="DE589C" w:themeColor="accent1" w:themeTint="99"/>
        <w:left w:val="single" w:sz="4" w:space="0" w:color="DE589C" w:themeColor="accent1" w:themeTint="99"/>
        <w:bottom w:val="single" w:sz="4" w:space="0" w:color="DE589C" w:themeColor="accent1" w:themeTint="99"/>
        <w:right w:val="single" w:sz="4" w:space="0" w:color="DE589C" w:themeColor="accent1" w:themeTint="99"/>
        <w:insideH w:val="single" w:sz="4" w:space="0" w:color="DE589C" w:themeColor="accent1" w:themeTint="99"/>
      </w:tblBorders>
    </w:tblPr>
    <w:tblStylePr w:type="firstRow">
      <w:rPr>
        <w:b/>
        <w:bCs/>
        <w:color w:val="FFFFFF" w:themeColor="background1"/>
      </w:rPr>
      <w:tblPr/>
      <w:tcPr>
        <w:tcBorders>
          <w:top w:val="single" w:sz="4" w:space="0" w:color="961D5B" w:themeColor="accent1"/>
          <w:left w:val="single" w:sz="4" w:space="0" w:color="961D5B" w:themeColor="accent1"/>
          <w:bottom w:val="single" w:sz="4" w:space="0" w:color="961D5B" w:themeColor="accent1"/>
          <w:right w:val="single" w:sz="4" w:space="0" w:color="961D5B" w:themeColor="accent1"/>
          <w:insideH w:val="nil"/>
        </w:tcBorders>
        <w:shd w:val="clear" w:color="auto" w:fill="961D5B" w:themeFill="accent1"/>
      </w:tcPr>
    </w:tblStylePr>
    <w:tblStylePr w:type="lastRow">
      <w:rPr>
        <w:b/>
        <w:bCs/>
      </w:rPr>
      <w:tblPr/>
      <w:tcPr>
        <w:tcBorders>
          <w:top w:val="double" w:sz="4" w:space="0" w:color="DE589C" w:themeColor="accent1" w:themeTint="99"/>
        </w:tcBorders>
      </w:tcPr>
    </w:tblStylePr>
    <w:tblStylePr w:type="firstCol">
      <w:rPr>
        <w:b/>
        <w:bCs/>
      </w:rPr>
    </w:tblStylePr>
    <w:tblStylePr w:type="lastCol">
      <w:rPr>
        <w:b/>
        <w:bCs/>
      </w:rPr>
    </w:tblStylePr>
    <w:tblStylePr w:type="band1Vert">
      <w:tblPr/>
      <w:tcPr>
        <w:shd w:val="clear" w:color="auto" w:fill="F4C7DE" w:themeFill="accent1" w:themeFillTint="33"/>
      </w:tcPr>
    </w:tblStylePr>
    <w:tblStylePr w:type="band1Horz">
      <w:tblPr/>
      <w:tcPr>
        <w:shd w:val="clear" w:color="auto" w:fill="F4C7DE" w:themeFill="accent1" w:themeFillTint="33"/>
      </w:tcPr>
    </w:tblStylePr>
  </w:style>
  <w:style w:type="paragraph" w:styleId="Revision">
    <w:name w:val="Revision"/>
    <w:hidden/>
    <w:uiPriority w:val="99"/>
    <w:semiHidden/>
    <w:rsid w:val="003F675E"/>
    <w:pPr>
      <w:spacing w:after="0" w:line="240" w:lineRule="auto"/>
    </w:pPr>
  </w:style>
  <w:style w:type="character" w:styleId="CommentReference">
    <w:name w:val="annotation reference"/>
    <w:basedOn w:val="DefaultParagraphFont"/>
    <w:uiPriority w:val="99"/>
    <w:semiHidden/>
    <w:unhideWhenUsed/>
    <w:rsid w:val="003F675E"/>
    <w:rPr>
      <w:sz w:val="16"/>
      <w:szCs w:val="16"/>
    </w:rPr>
  </w:style>
  <w:style w:type="paragraph" w:styleId="CommentText">
    <w:name w:val="annotation text"/>
    <w:basedOn w:val="Normal"/>
    <w:link w:val="CommentTextChar"/>
    <w:uiPriority w:val="99"/>
    <w:unhideWhenUsed/>
    <w:rsid w:val="003F675E"/>
    <w:pPr>
      <w:spacing w:line="240" w:lineRule="auto"/>
    </w:pPr>
    <w:rPr>
      <w:sz w:val="20"/>
      <w:szCs w:val="20"/>
    </w:rPr>
  </w:style>
  <w:style w:type="character" w:customStyle="1" w:styleId="CommentTextChar">
    <w:name w:val="Comment Text Char"/>
    <w:basedOn w:val="DefaultParagraphFont"/>
    <w:link w:val="CommentText"/>
    <w:uiPriority w:val="99"/>
    <w:rsid w:val="003F675E"/>
    <w:rPr>
      <w:sz w:val="20"/>
      <w:szCs w:val="20"/>
    </w:rPr>
  </w:style>
  <w:style w:type="paragraph" w:styleId="CommentSubject">
    <w:name w:val="annotation subject"/>
    <w:basedOn w:val="CommentText"/>
    <w:next w:val="CommentText"/>
    <w:link w:val="CommentSubjectChar"/>
    <w:uiPriority w:val="99"/>
    <w:semiHidden/>
    <w:unhideWhenUsed/>
    <w:rsid w:val="003F675E"/>
    <w:rPr>
      <w:b/>
      <w:bCs/>
    </w:rPr>
  </w:style>
  <w:style w:type="character" w:customStyle="1" w:styleId="CommentSubjectChar">
    <w:name w:val="Comment Subject Char"/>
    <w:basedOn w:val="CommentTextChar"/>
    <w:link w:val="CommentSubject"/>
    <w:uiPriority w:val="99"/>
    <w:semiHidden/>
    <w:rsid w:val="003F675E"/>
    <w:rPr>
      <w:b/>
      <w:bCs/>
      <w:sz w:val="20"/>
      <w:szCs w:val="20"/>
    </w:rPr>
  </w:style>
  <w:style w:type="table" w:styleId="TableGrid">
    <w:name w:val="Table Grid"/>
    <w:basedOn w:val="TableNormal"/>
    <w:uiPriority w:val="39"/>
    <w:rsid w:val="00047B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731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182"/>
  </w:style>
  <w:style w:type="paragraph" w:styleId="Footer">
    <w:name w:val="footer"/>
    <w:basedOn w:val="Normal"/>
    <w:link w:val="FooterChar"/>
    <w:uiPriority w:val="99"/>
    <w:unhideWhenUsed/>
    <w:rsid w:val="00F731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182"/>
  </w:style>
  <w:style w:type="paragraph" w:styleId="TOC1">
    <w:name w:val="toc 1"/>
    <w:basedOn w:val="Normal"/>
    <w:next w:val="Normal"/>
    <w:autoRedefine/>
    <w:uiPriority w:val="39"/>
    <w:unhideWhenUsed/>
    <w:rsid w:val="00200E93"/>
    <w:pPr>
      <w:tabs>
        <w:tab w:val="right" w:leader="dot" w:pos="9016"/>
      </w:tabs>
      <w:spacing w:after="100"/>
    </w:pPr>
    <w:rPr>
      <w:b/>
      <w:bCs/>
      <w:noProof/>
    </w:rPr>
  </w:style>
  <w:style w:type="paragraph" w:styleId="TOC2">
    <w:name w:val="toc 2"/>
    <w:basedOn w:val="Normal"/>
    <w:next w:val="Normal"/>
    <w:autoRedefine/>
    <w:uiPriority w:val="39"/>
    <w:unhideWhenUsed/>
    <w:rsid w:val="005B0560"/>
    <w:pPr>
      <w:spacing w:after="100"/>
      <w:ind w:left="210"/>
    </w:pPr>
  </w:style>
  <w:style w:type="paragraph" w:styleId="TOC3">
    <w:name w:val="toc 3"/>
    <w:basedOn w:val="Normal"/>
    <w:next w:val="Normal"/>
    <w:autoRedefine/>
    <w:uiPriority w:val="39"/>
    <w:unhideWhenUsed/>
    <w:rsid w:val="00231A85"/>
    <w:pPr>
      <w:spacing w:after="100"/>
      <w:ind w:left="420"/>
    </w:pPr>
  </w:style>
  <w:style w:type="paragraph" w:customStyle="1" w:styleId="Default">
    <w:name w:val="Default"/>
    <w:rsid w:val="00231A85"/>
    <w:pPr>
      <w:autoSpaceDE w:val="0"/>
      <w:autoSpaceDN w:val="0"/>
      <w:adjustRightInd w:val="0"/>
      <w:spacing w:after="0" w:line="240" w:lineRule="auto"/>
    </w:pPr>
    <w:rPr>
      <w:rFonts w:ascii="Arial" w:hAnsi="Arial" w:cs="Arial"/>
      <w:color w:val="000000"/>
      <w:sz w:val="24"/>
      <w:szCs w:val="24"/>
    </w:rPr>
  </w:style>
  <w:style w:type="character" w:customStyle="1" w:styleId="ListParagraphChar">
    <w:name w:val="List Paragraph Char"/>
    <w:aliases w:val="Bulletr List Paragraph Char,FooterText Char,List Bullet indent Char,List Paragraph numbered Char,List Paragraph1 Char,List Paragraph2 Char,List Paragraph21 Char,Listeafsnit1 Char,Paragraphe de liste1 Char,Parágrafo da Lista1 Char"/>
    <w:basedOn w:val="DefaultParagraphFont"/>
    <w:link w:val="ListParagraph"/>
    <w:uiPriority w:val="34"/>
    <w:locked/>
    <w:rsid w:val="00A03DBF"/>
  </w:style>
  <w:style w:type="paragraph" w:customStyle="1" w:styleId="TableParagraph">
    <w:name w:val="Table Paragraph"/>
    <w:basedOn w:val="Normal"/>
    <w:uiPriority w:val="1"/>
    <w:qFormat/>
    <w:rsid w:val="00D66416"/>
    <w:pPr>
      <w:widowControl w:val="0"/>
      <w:autoSpaceDE w:val="0"/>
      <w:autoSpaceDN w:val="0"/>
      <w:spacing w:after="0" w:line="240" w:lineRule="auto"/>
    </w:pPr>
    <w:rPr>
      <w:rFonts w:ascii="Arial" w:eastAsia="Arial" w:hAnsi="Arial" w:cs="Arial"/>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image" Target="media/image6.png"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5.png" Id="rId12" /><Relationship Type="http://schemas.openxmlformats.org/officeDocument/2006/relationships/theme" Target="theme/theme1.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png" Id="rId11" /><Relationship Type="http://schemas.openxmlformats.org/officeDocument/2006/relationships/webSettings" Target="webSettings.xml" Id="rId5" /><Relationship Type="http://schemas.openxmlformats.org/officeDocument/2006/relationships/footer" Target="footer2.xml" Id="rId15" /><Relationship Type="http://schemas.openxmlformats.org/officeDocument/2006/relationships/image" Target="media/image3.png" Id="rId10"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footer" Target="footer1.xml" Id="rId14" /><Relationship Type="http://schemas.openxmlformats.org/officeDocument/2006/relationships/customXml" Target="/customXml/item2.xml" Id="Rb7fa5df941894c22" /></Relationships>
</file>

<file path=word/theme/theme1.xml><?xml version="1.0" encoding="utf-8"?>
<a:theme xmlns:a="http://schemas.openxmlformats.org/drawingml/2006/main" name="Office Theme">
  <a:themeElements>
    <a:clrScheme name="OPC 1">
      <a:dk1>
        <a:srgbClr val="3B0033"/>
      </a:dk1>
      <a:lt1>
        <a:srgbClr val="FFFFFF"/>
      </a:lt1>
      <a:dk2>
        <a:srgbClr val="621041"/>
      </a:dk2>
      <a:lt2>
        <a:srgbClr val="F1EDE5"/>
      </a:lt2>
      <a:accent1>
        <a:srgbClr val="961D5B"/>
      </a:accent1>
      <a:accent2>
        <a:srgbClr val="D3759C"/>
      </a:accent2>
      <a:accent3>
        <a:srgbClr val="E5A7C4"/>
      </a:accent3>
      <a:accent4>
        <a:srgbClr val="32BCAC"/>
      </a:accent4>
      <a:accent5>
        <a:srgbClr val="FFCB05"/>
      </a:accent5>
      <a:accent6>
        <a:srgbClr val="9C98A3"/>
      </a:accent6>
      <a:hlink>
        <a:srgbClr val="32BCAC"/>
      </a:hlink>
      <a:folHlink>
        <a:srgbClr val="C13B7F"/>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&#65279;<?xml version="1.0" encoding="utf-8"?><Relationships xmlns="http://schemas.openxmlformats.org/package/2006/relationships"><Relationship Type="http://schemas.openxmlformats.org/officeDocument/2006/relationships/customXmlProps" Target="/customXml/itemProps2.xml" Id="Rd3c4172d526e4b2384ade4b889302c76"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etadata xmlns="http://www.objective.com/ecm/document/metadata/01FF6438FFE247FEBE65A199DA65E9C0" version="1.0.0">
  <systemFields>
    <field name="Objective-Id">
      <value order="0">A1226217</value>
    </field>
    <field name="Objective-Title">
      <value order="0">HR Manager Oct 2026</value>
    </field>
    <field name="Objective-Description">
      <value order="0"/>
    </field>
    <field name="Objective-CreationStamp">
      <value order="0">2026-10-02T02:01:44Z</value>
    </field>
    <field name="Objective-IsApproved">
      <value order="0">false</value>
    </field>
    <field name="Objective-IsPublished">
      <value order="0">true</value>
    </field>
    <field name="Objective-DatePublished">
      <value order="0">2026-10-02T02:01:45Z</value>
    </field>
    <field name="Objective-ModificationStamp">
      <value order="0">2026-10-02T02:01:45Z</value>
    </field>
    <field name="Objective-Owner">
      <value order="0">Yvonne Treen</value>
    </field>
    <field name="Objective-Path">
      <value order="0">OPC Global Folder:File Plan:Corporate Services:HR management:Position descriptions:01 Corporate Services:Current</value>
    </field>
    <field name="Objective-Parent">
      <value order="0">Current</value>
    </field>
    <field name="Objective-State">
      <value order="0">Published</value>
    </field>
    <field name="Objective-VersionId">
      <value order="0">vA1865287</value>
    </field>
    <field name="Objective-Version">
      <value order="0">1.0</value>
    </field>
    <field name="Objective-VersionNumber">
      <value order="0">1</value>
    </field>
    <field name="Objective-VersionComment">
      <value order="0"/>
    </field>
    <field name="Objective-FileNumber">
      <value order="0">HR/0041</value>
    </field>
    <field name="Objective-Classification">
      <value order="0"/>
    </field>
    <field name="Objective-Caveats">
      <value order="0"/>
    </field>
  </systemFields>
  <catalogues/>
</metadata>
</file>

<file path=customXml/itemProps1.xml><?xml version="1.0" encoding="utf-8"?>
<ds:datastoreItem xmlns:ds="http://schemas.openxmlformats.org/officeDocument/2006/customXml" ds:itemID="{719CAADF-9BE9-4407-8860-75E4A84F3CBF}">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01FF6438FFE247FEBE65A199DA65E9C0"/>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5</Pages>
  <Words>1387</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Treen</dc:creator>
  <cp:keywords/>
  <dc:description/>
  <cp:lastModifiedBy>Yvonne Treen</cp:lastModifiedBy>
  <cp:revision>6</cp:revision>
  <cp:lastPrinted>2025-09-15T23:27:00Z</cp:lastPrinted>
  <dcterms:created xsi:type="dcterms:W3CDTF">2026-10-01T23:41:00Z</dcterms:created>
  <dcterms:modified xsi:type="dcterms:W3CDTF">2026-10-02T02:00:00Z</dcterms:modified>
</cp:coreProperties>
</file>

<file path=docProps/custom.xml><?xml version="1.0" encoding="utf-8"?>
<op:Properties xmlns:op="http://schemas.openxmlformats.org/officeDocument/2006/custom-properties">
  <op:property fmtid="{D5CDD505-2E9C-101B-9397-08002B2CF9AE}" pid="2" name="Customer-Id">
    <vt:lpwstr xmlns:vt="http://schemas.openxmlformats.org/officeDocument/2006/docPropsVTypes">01FF6438FFE247FEBE65A199DA65E9C0</vt:lpwstr>
  </op:property>
  <op:property fmtid="{D5CDD505-2E9C-101B-9397-08002B2CF9AE}" pid="3" name="Objective-Id">
    <vt:lpwstr xmlns:vt="http://schemas.openxmlformats.org/officeDocument/2006/docPropsVTypes">A1226217</vt:lpwstr>
  </op:property>
  <op:property fmtid="{D5CDD505-2E9C-101B-9397-08002B2CF9AE}" pid="4" name="Objective-Title">
    <vt:lpwstr xmlns:vt="http://schemas.openxmlformats.org/officeDocument/2006/docPropsVTypes">HR Manager Oct 2026</vt:lpwstr>
  </op:property>
  <op:property fmtid="{D5CDD505-2E9C-101B-9397-08002B2CF9AE}" pid="5" name="Objective-Description">
    <vt:lpwstr xmlns:vt="http://schemas.openxmlformats.org/officeDocument/2006/docPropsVTypes"/>
  </op:property>
  <op:property fmtid="{D5CDD505-2E9C-101B-9397-08002B2CF9AE}" pid="6" name="Objective-CreationStamp">
    <vt:filetime xmlns:vt="http://schemas.openxmlformats.org/officeDocument/2006/docPropsVTypes">2026-10-02T02:01:44Z</vt:filetime>
  </op:property>
  <op:property fmtid="{D5CDD505-2E9C-101B-9397-08002B2CF9AE}" pid="7" name="Objective-IsApproved">
    <vt:bool xmlns:vt="http://schemas.openxmlformats.org/officeDocument/2006/docPropsVTypes">false</vt:bool>
  </op:property>
  <op:property fmtid="{D5CDD505-2E9C-101B-9397-08002B2CF9AE}" pid="8" name="Objective-IsPublished">
    <vt:bool xmlns:vt="http://schemas.openxmlformats.org/officeDocument/2006/docPropsVTypes">true</vt:bool>
  </op:property>
  <op:property fmtid="{D5CDD505-2E9C-101B-9397-08002B2CF9AE}" pid="9" name="Objective-DatePublished">
    <vt:filetime xmlns:vt="http://schemas.openxmlformats.org/officeDocument/2006/docPropsVTypes">2026-10-02T02:01:45Z</vt:filetime>
  </op:property>
  <op:property fmtid="{D5CDD505-2E9C-101B-9397-08002B2CF9AE}" pid="10" name="Objective-ModificationStamp">
    <vt:filetime xmlns:vt="http://schemas.openxmlformats.org/officeDocument/2006/docPropsVTypes">2026-10-02T02:01:45Z</vt:filetime>
  </op:property>
  <op:property fmtid="{D5CDD505-2E9C-101B-9397-08002B2CF9AE}" pid="11" name="Objective-Owner">
    <vt:lpwstr xmlns:vt="http://schemas.openxmlformats.org/officeDocument/2006/docPropsVTypes">Yvonne Treen</vt:lpwstr>
  </op:property>
  <op:property fmtid="{D5CDD505-2E9C-101B-9397-08002B2CF9AE}" pid="12" name="Objective-Path">
    <vt:lpwstr xmlns:vt="http://schemas.openxmlformats.org/officeDocument/2006/docPropsVTypes">OPC Global Folder:File Plan:Corporate Services:HR management:Position descriptions:01 Corporate Services:Current</vt:lpwstr>
  </op:property>
  <op:property fmtid="{D5CDD505-2E9C-101B-9397-08002B2CF9AE}" pid="13" name="Objective-Parent">
    <vt:lpwstr xmlns:vt="http://schemas.openxmlformats.org/officeDocument/2006/docPropsVTypes">Current</vt:lpwstr>
  </op:property>
  <op:property fmtid="{D5CDD505-2E9C-101B-9397-08002B2CF9AE}" pid="14" name="Objective-State">
    <vt:lpwstr xmlns:vt="http://schemas.openxmlformats.org/officeDocument/2006/docPropsVTypes">Published</vt:lpwstr>
  </op:property>
  <op:property fmtid="{D5CDD505-2E9C-101B-9397-08002B2CF9AE}" pid="15" name="Objective-VersionId">
    <vt:lpwstr xmlns:vt="http://schemas.openxmlformats.org/officeDocument/2006/docPropsVTypes">vA1865287</vt:lpwstr>
  </op:property>
  <op:property fmtid="{D5CDD505-2E9C-101B-9397-08002B2CF9AE}" pid="16" name="Objective-Version">
    <vt:lpwstr xmlns:vt="http://schemas.openxmlformats.org/officeDocument/2006/docPropsVTypes">1.0</vt:lpwstr>
  </op:property>
  <op:property fmtid="{D5CDD505-2E9C-101B-9397-08002B2CF9AE}" pid="17" name="Objective-VersionNumber">
    <vt:r8 xmlns:vt="http://schemas.openxmlformats.org/officeDocument/2006/docPropsVTypes">1</vt:r8>
  </op:property>
  <op:property fmtid="{D5CDD505-2E9C-101B-9397-08002B2CF9AE}" pid="18" name="Objective-VersionComment">
    <vt:lpwstr xmlns:vt="http://schemas.openxmlformats.org/officeDocument/2006/docPropsVTypes"/>
  </op:property>
  <op:property fmtid="{D5CDD505-2E9C-101B-9397-08002B2CF9AE}" pid="19" name="Objective-FileNumber">
    <vt:lpwstr xmlns:vt="http://schemas.openxmlformats.org/officeDocument/2006/docPropsVTypes">HR/0041</vt:lpwstr>
  </op:property>
  <op:property fmtid="{D5CDD505-2E9C-101B-9397-08002B2CF9AE}" pid="20" name="Objective-Classification">
    <vt:lpwstr xmlns:vt="http://schemas.openxmlformats.org/officeDocument/2006/docPropsVTypes"/>
  </op:property>
  <op:property fmtid="{D5CDD505-2E9C-101B-9397-08002B2CF9AE}" pid="21" name="Objective-Caveats">
    <vt:lpwstr xmlns:vt="http://schemas.openxmlformats.org/officeDocument/2006/docPropsVTypes"/>
  </op:property>
</op:Properties>
</file>